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B6CE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BE61B91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陕西省戏曲创作优秀案例名单</w:t>
      </w:r>
    </w:p>
    <w:bookmarkEnd w:id="0"/>
    <w:tbl>
      <w:tblPr>
        <w:tblStyle w:val="6"/>
        <w:tblW w:w="5049" w:type="pct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750"/>
        <w:gridCol w:w="3137"/>
        <w:gridCol w:w="2653"/>
      </w:tblGrid>
      <w:tr w14:paraId="7885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vAlign w:val="center"/>
          </w:tcPr>
          <w:p w14:paraId="3AAFF6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7C30DA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案例主办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0EDE0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戏曲剧目名称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322F2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案例类型</w:t>
            </w:r>
          </w:p>
        </w:tc>
      </w:tr>
      <w:tr w14:paraId="35171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vAlign w:val="center"/>
          </w:tcPr>
          <w:p w14:paraId="59C0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242B19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20729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秦腔《锁麟囊》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533066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戏曲跨剧种移植改编案例</w:t>
            </w:r>
          </w:p>
        </w:tc>
      </w:tr>
      <w:tr w14:paraId="5782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vAlign w:val="center"/>
          </w:tcPr>
          <w:p w14:paraId="7718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65056E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C2047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秦腔《五女拜寿》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E66F4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戏曲跨剧种移植改编案例</w:t>
            </w:r>
          </w:p>
        </w:tc>
      </w:tr>
      <w:tr w14:paraId="58B2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6657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5A6427D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陕西西路秦声文旅有限公司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A4B4CC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碗碗腔《董生与李氏》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4E93C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戏曲跨剧种移植改编案例</w:t>
            </w:r>
          </w:p>
        </w:tc>
      </w:tr>
      <w:tr w14:paraId="59F7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02EA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66EB66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 w:color="000000"/>
                <w:lang w:val="en-US" w:eastAsia="zh-CN"/>
              </w:rPr>
              <w:t>陕西省民间艺术剧院有限公司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5BFD7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秦腔木偶戏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太白醉写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1385C9E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7D7B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47DD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AA1877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西安市豫剧团有限责任公司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3D8706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豫剧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《三上轿》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480FD9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1021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40D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13E8970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西安易俗社有限公司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973F81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秦腔《杨门女将》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486108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709A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1C2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DD256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西安易俗社有限公司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3441F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秦腔《还我河山》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B702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整理改编传统戏案例</w:t>
            </w:r>
          </w:p>
        </w:tc>
      </w:tr>
      <w:tr w14:paraId="67BB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1FA1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7EB1A6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36A02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zh-TW" w:eastAsia="zh-CN" w:bidi="ar-SA"/>
              </w:rPr>
              <w:t>秦腔《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赵氏孤儿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zh-TW" w:eastAsia="zh-CN" w:bidi="ar-SA"/>
              </w:rPr>
              <w:t>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2FAD8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3565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3153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B7186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5CCE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眉户《屠夫状元》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0E5BD4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4756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0FD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3E4D6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西安市豫剧团有限责任公司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22A98BD">
            <w:pPr>
              <w:pStyle w:val="2"/>
              <w:keepNext w:val="0"/>
              <w:keepLines w:val="0"/>
              <w:pageBreakBefore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豫剧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《王佐断臂》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04E09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7DC2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569D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599228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FF9FB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秦腔《火焰驹》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100494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536A3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0CDD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6AE3B2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color="000000"/>
              </w:rPr>
              <w:t>紫阳县民歌汉剧艺术研究中心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B0030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紫阳民歌剧《王二嫁嫂》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376AE3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经典剧目传承演出案例</w:t>
            </w:r>
          </w:p>
        </w:tc>
      </w:tr>
      <w:tr w14:paraId="12A8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5ED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5BDEAE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44E8D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秦腔《双官诰》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D425B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2CF5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4CC6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65B882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西安三意社有限公司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9C91B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秦腔《周仁》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4ED277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7A1C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1895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66FD65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商洛市地方戏曲研究院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53289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商洛花鼓《屠夫状元》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D0DE2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5043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2E93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47BFCB3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商洛市地方戏曲研究院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E2126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商洛花鼓《月亮光光》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2C3CACB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优秀保留剧目复排提升案例</w:t>
            </w:r>
          </w:p>
        </w:tc>
      </w:tr>
      <w:tr w14:paraId="7514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061F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7E6E87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陕西省戏曲研究院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EC696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秦腔《西游记之大闹天宫》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23BAA5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6A00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328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7B10EC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渭南市秦腔剧团有限责任公司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61E9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秦腔《根据地》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4BAAF91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0F60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0B3B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343103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none" w:color="000000"/>
                <w:lang w:val="zh-TW" w:eastAsia="zh-CN"/>
              </w:rPr>
              <w:t>汉中市民协艺术团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24CF6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端公戏《月照秧田》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0C0E7C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  <w:tr w14:paraId="7E92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33" w:type="pct"/>
            <w:shd w:val="clear" w:color="auto" w:fill="auto"/>
            <w:vAlign w:val="center"/>
          </w:tcPr>
          <w:p w14:paraId="0576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5E4313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渭南市华州区宏权影艺文化传承发展有限公司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F7873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皮影戏《惩恶扬善小哪吒》</w:t>
            </w:r>
          </w:p>
        </w:tc>
        <w:tc>
          <w:tcPr>
            <w:tcW w:w="1449" w:type="pct"/>
            <w:shd w:val="clear" w:color="auto" w:fill="auto"/>
            <w:vAlign w:val="center"/>
          </w:tcPr>
          <w:p w14:paraId="6EE240E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文学、话剧等作品戏曲转化案例</w:t>
            </w:r>
          </w:p>
        </w:tc>
      </w:tr>
    </w:tbl>
    <w:p w14:paraId="2780A11A">
      <w:pPr>
        <w:spacing w:line="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DF78AC7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BF3AD61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9056043">
      <w:pPr>
        <w:jc w:val="both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sectPr>
      <w:footerReference r:id="rId3" w:type="default"/>
      <w:pgSz w:w="11906" w:h="16838"/>
      <w:pgMar w:top="2098" w:right="1474" w:bottom="1247" w:left="1587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C3E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5FAE5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5FAE5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4062FD6"/>
    <w:rsid w:val="09AC43F8"/>
    <w:rsid w:val="0B3D6394"/>
    <w:rsid w:val="0E2F4B47"/>
    <w:rsid w:val="112B10EC"/>
    <w:rsid w:val="169B437E"/>
    <w:rsid w:val="1AC1326A"/>
    <w:rsid w:val="1B920F30"/>
    <w:rsid w:val="1ED12B76"/>
    <w:rsid w:val="1F21236F"/>
    <w:rsid w:val="1F6B6BA1"/>
    <w:rsid w:val="20C12BA5"/>
    <w:rsid w:val="255E10FA"/>
    <w:rsid w:val="25955B55"/>
    <w:rsid w:val="2EEF245E"/>
    <w:rsid w:val="341D7204"/>
    <w:rsid w:val="3A440FD5"/>
    <w:rsid w:val="3DD06B7D"/>
    <w:rsid w:val="44EA6BB9"/>
    <w:rsid w:val="4698269B"/>
    <w:rsid w:val="4ABC4770"/>
    <w:rsid w:val="5088762E"/>
    <w:rsid w:val="51D10496"/>
    <w:rsid w:val="52CA3F8F"/>
    <w:rsid w:val="55992027"/>
    <w:rsid w:val="55A014B4"/>
    <w:rsid w:val="561A5E9F"/>
    <w:rsid w:val="6467314E"/>
    <w:rsid w:val="64B14909"/>
    <w:rsid w:val="65FD1869"/>
    <w:rsid w:val="6EB242F7"/>
    <w:rsid w:val="739F2440"/>
    <w:rsid w:val="74884A7E"/>
    <w:rsid w:val="758827E2"/>
    <w:rsid w:val="76F8579F"/>
    <w:rsid w:val="770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Theme="minorHAnsi" w:hAnsiTheme="minorHAnsi" w:eastAsiaTheme="minorEastAsia" w:cstheme="minorBidi"/>
      <w:color w:val="0000FF"/>
      <w:u w:val="single"/>
    </w:rPr>
  </w:style>
  <w:style w:type="paragraph" w:customStyle="1" w:styleId="9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0">
    <w:name w:val="Normal Indent1"/>
    <w:basedOn w:val="1"/>
    <w:qFormat/>
    <w:uiPriority w:val="0"/>
    <w:pPr>
      <w:ind w:firstLine="420" w:firstLineChars="200"/>
    </w:pPr>
  </w:style>
  <w:style w:type="paragraph" w:customStyle="1" w:styleId="11">
    <w:name w:val="正文 A"/>
    <w:qFormat/>
    <w:uiPriority w:val="0"/>
    <w:pPr>
      <w:widowControl w:val="0"/>
    </w:pPr>
    <w:rPr>
      <w:rFonts w:ascii="宋体" w:hAnsi="宋体" w:eastAsia="宋体" w:cs="宋体"/>
      <w:color w:val="000000"/>
      <w:sz w:val="22"/>
      <w:szCs w:val="22"/>
      <w:lang w:val="zh-TW" w:eastAsia="zh-TW" w:bidi="ar-SA"/>
    </w:r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1065</Characters>
  <Lines>0</Lines>
  <Paragraphs>0</Paragraphs>
  <TotalTime>6</TotalTime>
  <ScaleCrop>false</ScaleCrop>
  <LinksUpToDate>false</LinksUpToDate>
  <CharactersWithSpaces>1065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2025-05-26T02:12:00Z</dcterms:created>
  <dc:creator>王海锦</dc:creator>
  <cp:lastModifiedBy>泽昊</cp:lastModifiedBy>
  <cp:lastPrinted>2025-05-26T02:21:00Z</cp:lastPrinted>
  <dcterms:modified xsi:type="dcterms:W3CDTF">2025-05-28T06:58:56Z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90C1F8AEFD434F669AF92636BE874760_13</vt:lpwstr>
  </property>
</Properties>
</file>