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5109B">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14:paraId="595DEFB8">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4220BC2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000000" w:themeColor="text1"/>
          <w:sz w:val="44"/>
          <w:szCs w:val="44"/>
          <w:lang w:val="en"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w:t>
      </w:r>
      <w:r>
        <w:rPr>
          <w:rFonts w:hint="default" w:ascii="方正小标宋简体" w:hAnsi="方正小标宋简体" w:eastAsia="方正小标宋简体" w:cs="方正小标宋简体"/>
          <w:color w:val="000000" w:themeColor="text1"/>
          <w:sz w:val="44"/>
          <w:szCs w:val="44"/>
          <w:lang w:val="en"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年度</w:t>
      </w:r>
      <w:r>
        <w:rPr>
          <w:rFonts w:hint="eastAsia" w:ascii="方正小标宋简体" w:hAnsi="方正小标宋简体" w:eastAsia="方正小标宋简体" w:cs="方正小标宋简体"/>
          <w:color w:val="000000" w:themeColor="text1"/>
          <w:sz w:val="44"/>
          <w:szCs w:val="44"/>
          <w:lang w:val="en"/>
          <w14:textFill>
            <w14:solidFill>
              <w14:schemeClr w14:val="tx1"/>
            </w14:solidFill>
          </w14:textFill>
        </w:rPr>
        <w:t>文化艺术</w:t>
      </w:r>
      <w:r>
        <w:rPr>
          <w:rFonts w:hint="eastAsia" w:ascii="方正小标宋简体" w:hAnsi="方正小标宋简体" w:eastAsia="方正小标宋简体" w:cs="方正小标宋简体"/>
          <w:color w:val="000000" w:themeColor="text1"/>
          <w:sz w:val="44"/>
          <w:szCs w:val="44"/>
          <w:lang w:val="en" w:eastAsia="zh-CN"/>
          <w14:textFill>
            <w14:solidFill>
              <w14:schemeClr w14:val="tx1"/>
            </w14:solidFill>
          </w14:textFill>
        </w:rPr>
        <w:t>职业</w:t>
      </w:r>
      <w:r>
        <w:rPr>
          <w:rFonts w:hint="eastAsia" w:ascii="方正小标宋简体" w:hAnsi="方正小标宋简体" w:eastAsia="方正小标宋简体" w:cs="方正小标宋简体"/>
          <w:color w:val="000000" w:themeColor="text1"/>
          <w:sz w:val="44"/>
          <w:szCs w:val="44"/>
          <w:lang w:val="en"/>
          <w14:textFill>
            <w14:solidFill>
              <w14:schemeClr w14:val="tx1"/>
            </w14:solidFill>
          </w14:textFill>
        </w:rPr>
        <w:t>教育和旅游</w:t>
      </w:r>
      <w:r>
        <w:rPr>
          <w:rFonts w:hint="eastAsia" w:ascii="方正小标宋简体" w:hAnsi="方正小标宋简体" w:eastAsia="方正小标宋简体" w:cs="方正小标宋简体"/>
          <w:color w:val="000000" w:themeColor="text1"/>
          <w:sz w:val="44"/>
          <w:szCs w:val="44"/>
          <w:lang w:val="en" w:eastAsia="zh-CN"/>
          <w14:textFill>
            <w14:solidFill>
              <w14:schemeClr w14:val="tx1"/>
            </w14:solidFill>
          </w14:textFill>
        </w:rPr>
        <w:t>职业</w:t>
      </w:r>
    </w:p>
    <w:p w14:paraId="16E3AA8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000000" w:themeColor="text1"/>
          <w:sz w:val="44"/>
          <w:szCs w:val="44"/>
          <w:lang w:val="en"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
          <w14:textFill>
            <w14:solidFill>
              <w14:schemeClr w14:val="tx1"/>
            </w14:solidFill>
          </w14:textFill>
        </w:rPr>
        <w:t>教育</w:t>
      </w:r>
      <w:r>
        <w:rPr>
          <w:rFonts w:hint="eastAsia" w:ascii="方正小标宋简体" w:hAnsi="方正小标宋简体" w:eastAsia="方正小标宋简体" w:cs="方正小标宋简体"/>
          <w:color w:val="000000" w:themeColor="text1"/>
          <w:sz w:val="44"/>
          <w:szCs w:val="44"/>
          <w:lang w:val="en" w:eastAsia="zh-CN"/>
          <w14:textFill>
            <w14:solidFill>
              <w14:schemeClr w14:val="tx1"/>
            </w14:solidFill>
          </w14:textFill>
        </w:rPr>
        <w:t>提质培优</w:t>
      </w:r>
      <w:r>
        <w:rPr>
          <w:rFonts w:hint="default" w:ascii="方正小标宋简体" w:hAnsi="方正小标宋简体" w:eastAsia="方正小标宋简体" w:cs="方正小标宋简体"/>
          <w:color w:val="000000" w:themeColor="text1"/>
          <w:sz w:val="44"/>
          <w:szCs w:val="44"/>
          <w:lang w:val="en"/>
          <w14:textFill>
            <w14:solidFill>
              <w14:schemeClr w14:val="tx1"/>
            </w14:solidFill>
          </w14:textFill>
        </w:rPr>
        <w:t>实践创新</w:t>
      </w:r>
      <w:r>
        <w:rPr>
          <w:rFonts w:hint="default" w:ascii="方正小标宋简体" w:hAnsi="方正小标宋简体" w:eastAsia="方正小标宋简体" w:cs="方正小标宋简体"/>
          <w:color w:val="000000" w:themeColor="text1"/>
          <w:sz w:val="44"/>
          <w:szCs w:val="44"/>
          <w:lang w:val="en"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lang w:val="en" w:eastAsia="zh-CN"/>
          <w14:textFill>
            <w14:solidFill>
              <w14:schemeClr w14:val="tx1"/>
            </w14:solidFill>
          </w14:textFill>
        </w:rPr>
        <w:t>实施方案</w:t>
      </w:r>
    </w:p>
    <w:bookmarkEnd w:id="0"/>
    <w:p w14:paraId="1A413BD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000000" w:themeColor="text1"/>
          <w:sz w:val="44"/>
          <w:szCs w:val="44"/>
          <w:lang w:val="en" w:eastAsia="zh-CN"/>
          <w14:textFill>
            <w14:solidFill>
              <w14:schemeClr w14:val="tx1"/>
            </w14:solidFill>
          </w14:textFill>
        </w:rPr>
      </w:pPr>
    </w:p>
    <w:p w14:paraId="6A9338EC">
      <w:pPr>
        <w:keepNext w:val="0"/>
        <w:keepLines w:val="0"/>
        <w:pageBreakBefore w:val="0"/>
        <w:widowControl/>
        <w:suppressLineNumbers w:val="0"/>
        <w:kinsoku/>
        <w:wordWrap/>
        <w:overflowPunct/>
        <w:topLinePunct w:val="0"/>
        <w:autoSpaceDE/>
        <w:autoSpaceDN/>
        <w:bidi w:val="0"/>
        <w:snapToGrid/>
        <w:spacing w:line="560" w:lineRule="exact"/>
        <w:ind w:left="0" w:leftChars="0" w:firstLine="640" w:firstLineChars="200"/>
        <w:jc w:val="both"/>
        <w:textAlignment w:val="auto"/>
        <w:rPr>
          <w:rFonts w:hint="eastAsia" w:ascii="仿宋" w:hAnsi="仿宋" w:eastAsia="仿宋" w:cs="仿宋"/>
          <w:b w:val="0"/>
          <w:bCs w:val="0"/>
          <w:color w:val="000000" w:themeColor="text1"/>
          <w:kern w:val="0"/>
          <w:sz w:val="32"/>
          <w:szCs w:val="32"/>
          <w:lang w:val="en"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为切实组织实施好2025年度文化艺术职业教育和旅游职业教育提质培优实践创新</w:t>
      </w:r>
      <w:r>
        <w:rPr>
          <w:rFonts w:hint="eastAsia" w:ascii="仿宋" w:hAnsi="仿宋" w:eastAsia="仿宋" w:cs="仿宋"/>
          <w:b w:val="0"/>
          <w:bCs w:val="0"/>
          <w:color w:val="000000" w:themeColor="text1"/>
          <w:kern w:val="0"/>
          <w:sz w:val="32"/>
          <w:szCs w:val="32"/>
          <w:lang w:val="en" w:eastAsia="zh-CN" w:bidi="ar"/>
          <w14:textFill>
            <w14:solidFill>
              <w14:schemeClr w14:val="tx1"/>
            </w14:solidFill>
          </w14:textFill>
        </w:rPr>
        <w:t>项目</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（以下简称“</w:t>
      </w:r>
      <w:r>
        <w:rPr>
          <w:rFonts w:hint="eastAsia" w:ascii="仿宋" w:hAnsi="仿宋" w:eastAsia="仿宋" w:cs="仿宋"/>
          <w:b w:val="0"/>
          <w:bCs w:val="0"/>
          <w:color w:val="000000" w:themeColor="text1"/>
          <w:kern w:val="0"/>
          <w:sz w:val="32"/>
          <w:szCs w:val="32"/>
          <w:lang w:val="en" w:eastAsia="zh-CN" w:bidi="ar"/>
          <w14:textFill>
            <w14:solidFill>
              <w14:schemeClr w14:val="tx1"/>
            </w14:solidFill>
          </w14:textFill>
        </w:rPr>
        <w:t>项目</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w:t>
      </w:r>
      <w:r>
        <w:rPr>
          <w:rFonts w:hint="default" w:ascii="仿宋" w:hAnsi="仿宋" w:eastAsia="仿宋" w:cs="仿宋"/>
          <w:b w:val="0"/>
          <w:bCs w:val="0"/>
          <w:color w:val="000000" w:themeColor="text1"/>
          <w:kern w:val="0"/>
          <w:sz w:val="32"/>
          <w:szCs w:val="32"/>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制定本实施方案。</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br w:type="textWrapping"/>
      </w:r>
      <w:r>
        <w:rPr>
          <w:rFonts w:hint="eastAsia" w:ascii="黑体" w:hAnsi="黑体" w:eastAsia="黑体" w:cs="黑体"/>
          <w:color w:val="000000" w:themeColor="text1"/>
          <w:kern w:val="0"/>
          <w:sz w:val="32"/>
          <w:szCs w:val="32"/>
          <w:lang w:val="en-US" w:eastAsia="zh-CN" w:bidi="ar"/>
          <w14:textFill>
            <w14:solidFill>
              <w14:schemeClr w14:val="tx1"/>
            </w14:solidFill>
          </w14:textFill>
        </w:rPr>
        <w:t xml:space="preserve">     一、工作目标</w:t>
      </w:r>
      <w:r>
        <w:rPr>
          <w:rFonts w:hint="eastAsia" w:ascii="黑体" w:hAnsi="黑体" w:eastAsia="黑体" w:cs="黑体"/>
          <w:color w:val="000000" w:themeColor="text1"/>
          <w:kern w:val="0"/>
          <w:sz w:val="32"/>
          <w:szCs w:val="32"/>
          <w:lang w:val="en-US" w:eastAsia="zh-CN"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b w:val="0"/>
          <w:bCs w:val="0"/>
          <w:color w:val="000000" w:themeColor="text1"/>
          <w:kern w:val="0"/>
          <w:sz w:val="32"/>
          <w:szCs w:val="32"/>
          <w:lang w:val="en" w:eastAsia="zh-CN" w:bidi="ar"/>
          <w14:textFill>
            <w14:solidFill>
              <w14:schemeClr w14:val="tx1"/>
            </w14:solidFill>
          </w14:textFill>
        </w:rPr>
        <w:t>引导推动文化艺术职业教育和旅游职业教育与文化和旅游行业产业企事业单位等联合开展创意设计、项目孵化、产品研发、市场开发、传播推广等合作，共建校企（校地）实践创新共同体，加快形成与文化强国目标相适应、与市场需求和产业结构相匹配的现代文化艺术职业教育和旅游职业教育结构和区域布局。</w:t>
      </w:r>
    </w:p>
    <w:p w14:paraId="51AA05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二、工作内容</w:t>
      </w:r>
    </w:p>
    <w:p w14:paraId="0FF2FF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采取“行业出题，院校答题”的方式，工作内容及步骤如下：</w:t>
      </w:r>
    </w:p>
    <w:p w14:paraId="156E4D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需求引导。</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文化和旅游部根据文化和旅游各相关领域行业产业实践创新需求，制定申报方向指引。鼓励与边远地区、革命老区、乡村地区、基层一线的校企（校地）积极开展合作。</w:t>
      </w:r>
    </w:p>
    <w:p w14:paraId="624CB0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（二）项目申报。</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有关院校须从申报方向指引中选择1个申报方向，填写申报书，明确申报项目具体名称和实施方案，向所在地省级文化和旅游行政部门进行项目申报。申报要坚持实践导向、成果导向，会同拟开展合作的行业产业主体共同对申报方向和实施方案进行深入论证。应明确由1位学校负责人作为项目负责人，具体实施项目的二级单位负责人可作为项目联络人。同一所院校只能申报1个项目。</w:t>
      </w:r>
    </w:p>
    <w:p w14:paraId="4D4B36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（三）审核推荐。</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省级文化和旅游行政部门对本地区申报项目进行审核把关，对项目的必要性、可行性、预期成果、社会和经济效益等进行评估论证，择优向文化和旅游部推荐。推荐须向文化和旅游部报送申报材料和推荐汇总表。</w:t>
      </w:r>
    </w:p>
    <w:p w14:paraId="2C3F7D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（四）评审公布。</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文化和旅游部科技教育司组织专家对各省份及有关方面推荐的项目进行评审，确定入选项目名单并进行公示和公布。</w:t>
      </w:r>
    </w:p>
    <w:p w14:paraId="155EAF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（五）指导实施。</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入选项目实施周期为18个月，其间文化和旅游部科技教育司组织跟踪指导、中期评估、结项答辩等工作，确保项目质量。通过结项答辩的给予结项证明。</w:t>
      </w:r>
    </w:p>
    <w:p w14:paraId="0DC038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（六）成果推广。</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通过文化和旅游部门户网站对优秀项目成果进行宣传展示，出版优秀成果案例集，通过相关报纸、平台对项目实施典型经验进行专题报道。</w:t>
      </w:r>
    </w:p>
    <w:p w14:paraId="589B32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三、申报条件</w:t>
      </w:r>
    </w:p>
    <w:p w14:paraId="1E62C8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申报院校及项目应符合下列基本条件：</w:t>
      </w:r>
    </w:p>
    <w:p w14:paraId="6BC829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（一）为设置文化艺术或旅游相关专业的中、高职院校；</w:t>
      </w:r>
    </w:p>
    <w:p w14:paraId="7F8FC4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（二）具备完善的产教融合、校企合作工作制度，取得行业产业服务代表性成果；</w:t>
      </w:r>
    </w:p>
    <w:p w14:paraId="01320F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（三）申报项目应为新策划项目，做到任务精准、预期明确，避免已有项目重复申报或内容不聚焦、难以落地；</w:t>
      </w:r>
    </w:p>
    <w:p w14:paraId="07EC7A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（四）能对项目实施予以切实保障，积极引导师生赴边远地区、革命老区、乡村地区及文化和旅游基层一线开展实践创新。</w:t>
      </w:r>
    </w:p>
    <w:p w14:paraId="522DF1D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组织保障</w:t>
      </w:r>
    </w:p>
    <w:p w14:paraId="1AB809E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both"/>
        <w:textAlignment w:val="auto"/>
        <w:rPr>
          <w:rStyle w:val="4"/>
          <w:rFonts w:hint="eastAsia" w:ascii="仿宋" w:hAnsi="仿宋" w:eastAsia="仿宋" w:cs="仿宋"/>
          <w:b w:val="0"/>
          <w:bCs/>
          <w:color w:val="000000" w:themeColor="text1"/>
          <w:sz w:val="32"/>
          <w:szCs w:val="32"/>
          <w:lang w:eastAsia="zh-CN"/>
          <w14:textFill>
            <w14:solidFill>
              <w14:schemeClr w14:val="tx1"/>
            </w14:solidFill>
          </w14:textFill>
        </w:rPr>
      </w:pPr>
      <w:r>
        <w:rPr>
          <w:rStyle w:val="4"/>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Style w:val="4"/>
          <w:rFonts w:hint="eastAsia" w:ascii="仿宋" w:hAnsi="仿宋" w:eastAsia="仿宋" w:cs="仿宋"/>
          <w:b w:val="0"/>
          <w:bCs/>
          <w:color w:val="000000" w:themeColor="text1"/>
          <w:sz w:val="32"/>
          <w:szCs w:val="32"/>
          <w:lang w:val="en-US" w:eastAsia="zh-CN"/>
          <w14:textFill>
            <w14:solidFill>
              <w14:schemeClr w14:val="tx1"/>
            </w14:solidFill>
          </w14:textFill>
        </w:rPr>
        <w:t>（一）</w:t>
      </w:r>
      <w:r>
        <w:rPr>
          <w:rStyle w:val="4"/>
          <w:rFonts w:hint="eastAsia" w:ascii="仿宋" w:hAnsi="仿宋" w:eastAsia="仿宋" w:cs="仿宋"/>
          <w:b w:val="0"/>
          <w:bCs/>
          <w:color w:val="000000" w:themeColor="text1"/>
          <w:sz w:val="32"/>
          <w:szCs w:val="32"/>
          <w:lang w:eastAsia="zh-CN"/>
          <w14:textFill>
            <w14:solidFill>
              <w14:schemeClr w14:val="tx1"/>
            </w14:solidFill>
          </w14:textFill>
        </w:rPr>
        <w:t>文化和旅游部</w:t>
      </w:r>
      <w:r>
        <w:rPr>
          <w:rStyle w:val="4"/>
          <w:rFonts w:hint="eastAsia" w:ascii="仿宋" w:hAnsi="仿宋" w:eastAsia="仿宋" w:cs="仿宋"/>
          <w:b w:val="0"/>
          <w:bCs/>
          <w:color w:val="000000" w:themeColor="text1"/>
          <w:sz w:val="32"/>
          <w:szCs w:val="32"/>
          <w14:textFill>
            <w14:solidFill>
              <w14:schemeClr w14:val="tx1"/>
            </w14:solidFill>
          </w14:textFill>
        </w:rPr>
        <w:t>科技教育司</w:t>
      </w:r>
      <w:r>
        <w:rPr>
          <w:rFonts w:hint="eastAsia" w:ascii="仿宋" w:hAnsi="仿宋" w:eastAsia="仿宋" w:cs="仿宋"/>
          <w:color w:val="000000" w:themeColor="text1"/>
          <w:sz w:val="32"/>
          <w:szCs w:val="32"/>
          <w:lang w:val="en-US" w:eastAsia="zh-CN"/>
          <w14:textFill>
            <w14:solidFill>
              <w14:schemeClr w14:val="tx1"/>
            </w14:solidFill>
          </w14:textFill>
        </w:rPr>
        <w:t>负责项目的整体设计、统筹规划和组织实施，</w:t>
      </w:r>
      <w:r>
        <w:rPr>
          <w:rStyle w:val="4"/>
          <w:rFonts w:hint="eastAsia" w:ascii="仿宋" w:hAnsi="仿宋" w:eastAsia="仿宋" w:cs="仿宋"/>
          <w:b w:val="0"/>
          <w:bCs/>
          <w:color w:val="000000" w:themeColor="text1"/>
          <w:sz w:val="32"/>
          <w:szCs w:val="32"/>
          <w:lang w:eastAsia="zh-CN"/>
          <w14:textFill>
            <w14:solidFill>
              <w14:schemeClr w14:val="tx1"/>
            </w14:solidFill>
          </w14:textFill>
        </w:rPr>
        <w:t>为入选项目提供一定经费资助。鼓励所在院校对入选项目予以配套支持。</w:t>
      </w:r>
    </w:p>
    <w:p w14:paraId="63BFC8D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both"/>
        <w:textAlignment w:val="auto"/>
        <w:rPr>
          <w:rStyle w:val="4"/>
          <w:rFonts w:hint="eastAsia" w:ascii="仿宋" w:hAnsi="仿宋" w:eastAsia="仿宋" w:cs="仿宋"/>
          <w:b w:val="0"/>
          <w:bCs/>
          <w:color w:val="000000" w:themeColor="text1"/>
          <w:sz w:val="32"/>
          <w:szCs w:val="32"/>
          <w:lang w:eastAsia="zh-CN"/>
          <w14:textFill>
            <w14:solidFill>
              <w14:schemeClr w14:val="tx1"/>
            </w14:solidFill>
          </w14:textFill>
        </w:rPr>
      </w:pPr>
      <w:r>
        <w:rPr>
          <w:rStyle w:val="4"/>
          <w:rFonts w:hint="eastAsia" w:ascii="仿宋" w:hAnsi="仿宋" w:eastAsia="仿宋" w:cs="仿宋"/>
          <w:b w:val="0"/>
          <w:bCs/>
          <w:color w:val="000000" w:themeColor="text1"/>
          <w:sz w:val="32"/>
          <w:szCs w:val="32"/>
          <w:lang w:val="en-US" w:eastAsia="zh-CN"/>
          <w14:textFill>
            <w14:solidFill>
              <w14:schemeClr w14:val="tx1"/>
            </w14:solidFill>
          </w14:textFill>
        </w:rPr>
        <w:t xml:space="preserve">    （二）</w:t>
      </w:r>
      <w:r>
        <w:rPr>
          <w:rStyle w:val="4"/>
          <w:rFonts w:hint="eastAsia" w:ascii="仿宋" w:hAnsi="仿宋" w:eastAsia="仿宋" w:cs="仿宋"/>
          <w:b w:val="0"/>
          <w:bCs/>
          <w:color w:val="000000" w:themeColor="text1"/>
          <w:sz w:val="32"/>
          <w:szCs w:val="32"/>
          <w:lang w:eastAsia="zh-CN"/>
          <w14:textFill>
            <w14:solidFill>
              <w14:schemeClr w14:val="tx1"/>
            </w14:solidFill>
          </w14:textFill>
        </w:rPr>
        <w:t>在北京第二外国语学院设立项目办公室，协助做好项目管理和全程指导。</w:t>
      </w:r>
    </w:p>
    <w:p w14:paraId="40039EE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both"/>
        <w:textAlignment w:val="auto"/>
        <w:rPr>
          <w:rStyle w:val="4"/>
          <w:rFonts w:hint="eastAsia" w:ascii="仿宋" w:hAnsi="仿宋" w:eastAsia="仿宋" w:cs="仿宋"/>
          <w:b w:val="0"/>
          <w:bCs/>
          <w:color w:val="000000" w:themeColor="text1"/>
          <w:sz w:val="32"/>
          <w:szCs w:val="32"/>
          <w:lang w:eastAsia="zh-CN"/>
          <w14:textFill>
            <w14:solidFill>
              <w14:schemeClr w14:val="tx1"/>
            </w14:solidFill>
          </w14:textFill>
        </w:rPr>
      </w:pPr>
      <w:r>
        <w:rPr>
          <w:rStyle w:val="4"/>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Style w:val="4"/>
          <w:rFonts w:hint="eastAsia" w:ascii="仿宋" w:hAnsi="仿宋" w:eastAsia="仿宋" w:cs="仿宋"/>
          <w:b w:val="0"/>
          <w:bCs/>
          <w:color w:val="000000" w:themeColor="text1"/>
          <w:sz w:val="32"/>
          <w:szCs w:val="32"/>
          <w:lang w:eastAsia="zh-CN"/>
          <w14:textFill>
            <w14:solidFill>
              <w14:schemeClr w14:val="tx1"/>
            </w14:solidFill>
          </w14:textFill>
        </w:rPr>
        <w:t>（三）各省级文化和旅游行政部门对项目保持全程跟进，积极帮助协调解决实施中遇到的困难问题，推广优秀项目成果。</w:t>
      </w:r>
    </w:p>
    <w:p w14:paraId="543D8BD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both"/>
        <w:textAlignment w:val="auto"/>
        <w:rPr>
          <w:rStyle w:val="4"/>
          <w:rFonts w:hint="eastAsia" w:ascii="仿宋" w:hAnsi="仿宋" w:eastAsia="仿宋" w:cs="仿宋"/>
          <w:b w:val="0"/>
          <w:bCs/>
          <w:color w:val="000000" w:themeColor="text1"/>
          <w:sz w:val="32"/>
          <w:szCs w:val="32"/>
          <w:lang w:eastAsia="zh-CN"/>
          <w14:textFill>
            <w14:solidFill>
              <w14:schemeClr w14:val="tx1"/>
            </w14:solidFill>
          </w14:textFill>
        </w:rPr>
      </w:pPr>
      <w:r>
        <w:rPr>
          <w:rStyle w:val="4"/>
          <w:rFonts w:hint="eastAsia" w:ascii="仿宋" w:hAnsi="仿宋" w:eastAsia="仿宋" w:cs="仿宋"/>
          <w:b w:val="0"/>
          <w:bCs/>
          <w:color w:val="000000" w:themeColor="text1"/>
          <w:sz w:val="32"/>
          <w:szCs w:val="32"/>
          <w:lang w:val="en-US" w:eastAsia="zh-CN"/>
          <w14:textFill>
            <w14:solidFill>
              <w14:schemeClr w14:val="tx1"/>
            </w14:solidFill>
          </w14:textFill>
        </w:rPr>
        <w:t xml:space="preserve">    （四）</w:t>
      </w:r>
      <w:r>
        <w:rPr>
          <w:rStyle w:val="4"/>
          <w:rFonts w:hint="eastAsia" w:ascii="仿宋" w:hAnsi="仿宋" w:eastAsia="仿宋" w:cs="仿宋"/>
          <w:b w:val="0"/>
          <w:bCs/>
          <w:color w:val="000000" w:themeColor="text1"/>
          <w:sz w:val="32"/>
          <w:szCs w:val="32"/>
          <w:lang w:eastAsia="zh-CN"/>
          <w14:textFill>
            <w14:solidFill>
              <w14:schemeClr w14:val="tx1"/>
            </w14:solidFill>
          </w14:textFill>
        </w:rPr>
        <w:t>入选项目应由所在院校与合作的行业产业主体签署合作协议，明确双方在合作中的权利义务、合作内容、合作方式、保障机制、预期成果等，完整保存项目实施过程</w:t>
      </w:r>
      <w:r>
        <w:rPr>
          <w:rStyle w:val="4"/>
          <w:rFonts w:hint="eastAsia" w:ascii="仿宋" w:hAnsi="仿宋" w:eastAsia="仿宋" w:cs="仿宋"/>
          <w:b w:val="0"/>
          <w:bCs/>
          <w:color w:val="000000" w:themeColor="text1"/>
          <w:sz w:val="32"/>
          <w:szCs w:val="32"/>
          <w:lang w:val="en" w:eastAsia="zh-CN"/>
          <w14:textFill>
            <w14:solidFill>
              <w14:schemeClr w14:val="tx1"/>
            </w14:solidFill>
          </w14:textFill>
        </w:rPr>
        <w:t>中</w:t>
      </w:r>
      <w:r>
        <w:rPr>
          <w:rStyle w:val="4"/>
          <w:rFonts w:hint="eastAsia" w:ascii="仿宋" w:hAnsi="仿宋" w:eastAsia="仿宋" w:cs="仿宋"/>
          <w:b w:val="0"/>
          <w:bCs/>
          <w:color w:val="000000" w:themeColor="text1"/>
          <w:sz w:val="32"/>
          <w:szCs w:val="32"/>
          <w:lang w:eastAsia="zh-CN"/>
          <w14:textFill>
            <w14:solidFill>
              <w14:schemeClr w14:val="tx1"/>
            </w14:solidFill>
          </w14:textFill>
        </w:rPr>
        <w:t>关键资料和重要素材，及时宣传反映成果成效。</w:t>
      </w:r>
    </w:p>
    <w:p w14:paraId="006E1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五、其他</w:t>
      </w:r>
    </w:p>
    <w:p w14:paraId="293CFC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本方案由文化和旅游部科技教育司负责解释。</w:t>
      </w:r>
    </w:p>
    <w:p w14:paraId="7AF9A9B7">
      <w:pPr>
        <w:keepNext w:val="0"/>
        <w:keepLines w:val="0"/>
        <w:pageBreakBefore w:val="0"/>
        <w:kinsoku/>
        <w:wordWrap/>
        <w:overflowPunct/>
        <w:topLinePunct w:val="0"/>
        <w:autoSpaceDE/>
        <w:autoSpaceDN/>
        <w:bidi w:val="0"/>
        <w:snapToGrid/>
        <w:spacing w:line="560" w:lineRule="exact"/>
        <w:ind w:left="0" w:leftChars="0"/>
        <w:textAlignment w:val="auto"/>
        <w:rPr>
          <w:color w:val="000000" w:themeColor="text1"/>
          <w14:textFill>
            <w14:solidFill>
              <w14:schemeClr w14:val="tx1"/>
            </w14:solidFill>
          </w14:textFill>
        </w:rPr>
      </w:pPr>
    </w:p>
    <w:p w14:paraId="38B744AF">
      <w:pPr>
        <w:keepNext w:val="0"/>
        <w:keepLines w:val="0"/>
        <w:pageBreakBefore w:val="0"/>
        <w:kinsoku/>
        <w:wordWrap/>
        <w:overflowPunct/>
        <w:topLinePunct w:val="0"/>
        <w:autoSpaceDE/>
        <w:autoSpaceDN/>
        <w:bidi w:val="0"/>
        <w:adjustRightInd w:val="0"/>
        <w:snapToGrid/>
        <w:spacing w:line="560" w:lineRule="exact"/>
        <w:ind w:left="0" w:lef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B4B2C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040B3"/>
    <w:rsid w:val="2D50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2025-02-10T02:05:00Z</dcterms:created>
  <dc:creator>admin</dc:creator>
  <cp:lastModifiedBy>admin</cp:lastModifiedBy>
  <dcterms:modified xsi:type="dcterms:W3CDTF">2025-02-10T02:09:02Z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A031A5D9B057448A96737B76C9A4183B_11</vt:lpwstr>
  </property>
  <property fmtid="{D5CDD505-2E9C-101B-9397-08002B2CF9AE}" pid="4" name="KSOTemplateDocerSaveRecord">
    <vt:lpwstr>eyJoZGlkIjoiNWNjNDg1MWU0MWNhZDdkYzQ0ZWZhOTc3Zjc4ZmZlZWUifQ==</vt:lpwstr>
  </property>
</Properties>
</file>