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24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附件8</w:t>
      </w:r>
    </w:p>
    <w:p w14:paraId="7F5AB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</w:p>
    <w:p w14:paraId="35E9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  <w:t>陕西省非物质文化遗产保护中心</w:t>
      </w:r>
    </w:p>
    <w:p w14:paraId="24394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  <w:t>业务经费申报书</w:t>
      </w:r>
    </w:p>
    <w:p w14:paraId="3BA63DE7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  <w:t>（2025年度）</w:t>
      </w:r>
    </w:p>
    <w:p w14:paraId="12332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申报单位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（加盖</w:t>
      </w:r>
      <w:r>
        <w:rPr>
          <w:rFonts w:hint="eastAsia" w:ascii="仿宋" w:hAnsi="仿宋" w:eastAsia="仿宋"/>
          <w:color w:val="auto"/>
          <w:sz w:val="28"/>
          <w:szCs w:val="28"/>
        </w:rPr>
        <w:t>公章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tbl>
      <w:tblPr>
        <w:tblStyle w:val="3"/>
        <w:tblW w:w="960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731"/>
        <w:gridCol w:w="1588"/>
        <w:gridCol w:w="1097"/>
        <w:gridCol w:w="1943"/>
      </w:tblGrid>
      <w:tr w14:paraId="0A79F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29" w:type="dxa"/>
            <w:vAlign w:val="center"/>
          </w:tcPr>
          <w:p w14:paraId="6765C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申报补助</w:t>
            </w:r>
          </w:p>
          <w:p w14:paraId="154E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359" w:type="dxa"/>
            <w:gridSpan w:val="4"/>
            <w:vAlign w:val="center"/>
          </w:tcPr>
          <w:p w14:paraId="5A70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陕西省非物质文化遗产保护中心业务经费</w:t>
            </w:r>
          </w:p>
        </w:tc>
      </w:tr>
      <w:tr w14:paraId="194A2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29" w:type="dxa"/>
            <w:vAlign w:val="center"/>
          </w:tcPr>
          <w:p w14:paraId="4DEF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资金申报</w:t>
            </w:r>
          </w:p>
          <w:p w14:paraId="4E48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359" w:type="dxa"/>
            <w:gridSpan w:val="4"/>
            <w:vAlign w:val="center"/>
          </w:tcPr>
          <w:p w14:paraId="3B966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陕西省非物质文化遗产保护中心</w:t>
            </w:r>
          </w:p>
        </w:tc>
      </w:tr>
      <w:tr w14:paraId="1CDA0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9" w:type="dxa"/>
            <w:vAlign w:val="center"/>
          </w:tcPr>
          <w:p w14:paraId="6B5D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申报负责人</w:t>
            </w:r>
          </w:p>
        </w:tc>
        <w:tc>
          <w:tcPr>
            <w:tcW w:w="2731" w:type="dxa"/>
            <w:vAlign w:val="center"/>
          </w:tcPr>
          <w:p w14:paraId="5ED9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237F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40" w:type="dxa"/>
            <w:gridSpan w:val="2"/>
            <w:vAlign w:val="center"/>
          </w:tcPr>
          <w:p w14:paraId="69EB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F158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center"/>
          </w:tcPr>
          <w:p w14:paraId="1C31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开户名称</w:t>
            </w:r>
          </w:p>
        </w:tc>
        <w:tc>
          <w:tcPr>
            <w:tcW w:w="7359" w:type="dxa"/>
            <w:gridSpan w:val="4"/>
            <w:vAlign w:val="top"/>
          </w:tcPr>
          <w:p w14:paraId="6965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BB6F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29" w:type="dxa"/>
            <w:vAlign w:val="center"/>
          </w:tcPr>
          <w:p w14:paraId="19B3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7359" w:type="dxa"/>
            <w:gridSpan w:val="4"/>
            <w:vAlign w:val="top"/>
          </w:tcPr>
          <w:p w14:paraId="70FA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3AB9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9" w:type="dxa"/>
            <w:vAlign w:val="center"/>
          </w:tcPr>
          <w:p w14:paraId="15B3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开户账号</w:t>
            </w:r>
          </w:p>
        </w:tc>
        <w:tc>
          <w:tcPr>
            <w:tcW w:w="7359" w:type="dxa"/>
            <w:gridSpan w:val="4"/>
            <w:vAlign w:val="top"/>
          </w:tcPr>
          <w:p w14:paraId="1F048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8C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729" w:type="dxa"/>
            <w:vAlign w:val="center"/>
          </w:tcPr>
          <w:p w14:paraId="541F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年度目标</w:t>
            </w:r>
          </w:p>
        </w:tc>
        <w:tc>
          <w:tcPr>
            <w:tcW w:w="7359" w:type="dxa"/>
            <w:gridSpan w:val="4"/>
            <w:vAlign w:val="top"/>
          </w:tcPr>
          <w:p w14:paraId="6C398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目标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1：</w:t>
            </w:r>
          </w:p>
          <w:p w14:paraId="6A28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目标2：</w:t>
            </w:r>
          </w:p>
          <w:p w14:paraId="5347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</w:tr>
      <w:tr w14:paraId="7E41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9" w:type="dxa"/>
            <w:vMerge w:val="restart"/>
            <w:vAlign w:val="center"/>
          </w:tcPr>
          <w:p w14:paraId="3B2EB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资金总额</w:t>
            </w:r>
          </w:p>
        </w:tc>
        <w:tc>
          <w:tcPr>
            <w:tcW w:w="5416" w:type="dxa"/>
            <w:gridSpan w:val="3"/>
            <w:vAlign w:val="center"/>
          </w:tcPr>
          <w:p w14:paraId="13C4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资金使用年度</w:t>
            </w:r>
          </w:p>
        </w:tc>
        <w:tc>
          <w:tcPr>
            <w:tcW w:w="1943" w:type="dxa"/>
            <w:vAlign w:val="center"/>
          </w:tcPr>
          <w:p w14:paraId="765D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2025年</w:t>
            </w:r>
          </w:p>
        </w:tc>
      </w:tr>
      <w:tr w14:paraId="0BAE0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9" w:type="dxa"/>
            <w:vMerge w:val="continue"/>
            <w:vAlign w:val="top"/>
          </w:tcPr>
          <w:p w14:paraId="73307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 w14:paraId="3D19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申请金额（万元）</w:t>
            </w:r>
          </w:p>
        </w:tc>
        <w:tc>
          <w:tcPr>
            <w:tcW w:w="1943" w:type="dxa"/>
            <w:vAlign w:val="center"/>
          </w:tcPr>
          <w:p w14:paraId="6E93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ACEB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29" w:type="dxa"/>
            <w:vMerge w:val="restart"/>
            <w:vAlign w:val="center"/>
          </w:tcPr>
          <w:p w14:paraId="1DD8F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支出事项</w:t>
            </w:r>
          </w:p>
          <w:p w14:paraId="5A4E9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及金额</w:t>
            </w:r>
          </w:p>
        </w:tc>
        <w:tc>
          <w:tcPr>
            <w:tcW w:w="5416" w:type="dxa"/>
            <w:gridSpan w:val="3"/>
            <w:vAlign w:val="top"/>
          </w:tcPr>
          <w:p w14:paraId="65C6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支出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1943" w:type="dxa"/>
            <w:vAlign w:val="top"/>
          </w:tcPr>
          <w:p w14:paraId="75C7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金额（万元）</w:t>
            </w:r>
          </w:p>
        </w:tc>
      </w:tr>
      <w:tr w14:paraId="6F11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9" w:type="dxa"/>
            <w:vMerge w:val="continue"/>
            <w:vAlign w:val="top"/>
          </w:tcPr>
          <w:p w14:paraId="367F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 w14:paraId="778F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714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3C7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9" w:type="dxa"/>
            <w:vMerge w:val="continue"/>
            <w:vAlign w:val="top"/>
          </w:tcPr>
          <w:p w14:paraId="1A727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 w14:paraId="1C20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pacing w:val="-2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30C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F07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9" w:type="dxa"/>
            <w:vMerge w:val="continue"/>
            <w:vAlign w:val="top"/>
          </w:tcPr>
          <w:p w14:paraId="7724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 w14:paraId="173A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C2B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F759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29" w:type="dxa"/>
            <w:vMerge w:val="continue"/>
            <w:vAlign w:val="top"/>
          </w:tcPr>
          <w:p w14:paraId="7FA6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top"/>
          </w:tcPr>
          <w:p w14:paraId="0C43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合    计</w:t>
            </w:r>
          </w:p>
        </w:tc>
        <w:tc>
          <w:tcPr>
            <w:tcW w:w="1943" w:type="dxa"/>
            <w:vAlign w:val="top"/>
          </w:tcPr>
          <w:p w14:paraId="7F382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AC09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5" w:hRule="atLeast"/>
        </w:trPr>
        <w:tc>
          <w:tcPr>
            <w:tcW w:w="1729" w:type="dxa"/>
            <w:vAlign w:val="center"/>
          </w:tcPr>
          <w:p w14:paraId="4163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工作事项及具体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工作计划，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经费预算测算依据</w:t>
            </w:r>
          </w:p>
        </w:tc>
        <w:tc>
          <w:tcPr>
            <w:tcW w:w="7359" w:type="dxa"/>
            <w:gridSpan w:val="4"/>
            <w:vAlign w:val="top"/>
          </w:tcPr>
          <w:p w14:paraId="7FAF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除培训补助、记录工程补助、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重大活动补助、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传承人补助等的其他工作事项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补助。需有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具体工作计划、预算数额、明细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)</w:t>
            </w:r>
          </w:p>
          <w:p w14:paraId="23620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364F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1F64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5DC7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1EDD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7ECA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0AA5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461DD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7E5F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2819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35F4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594F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30D1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768C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 w14:paraId="09B30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5C80FB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7BE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2024-10-08T07:14:00Z</dcterms:created>
  <dc:creator>Administrator</dc:creator>
  <cp:lastModifiedBy>红泥小火炉</cp:lastModifiedBy>
  <dcterms:modified xsi:type="dcterms:W3CDTF">2024-10-08T07:14:12Z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2DC4FC18C4E14D84B40180220E134D95_12</vt:lpwstr>
  </property>
</Properties>
</file>