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66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附件4</w:t>
      </w:r>
    </w:p>
    <w:p w14:paraId="347AF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val="en-US" w:eastAsia="zh-CN"/>
        </w:rPr>
      </w:pPr>
    </w:p>
    <w:p w14:paraId="59FA8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val="en-US" w:eastAsia="zh-CN"/>
        </w:rPr>
        <w:t>陕西省非物质文化遗产代表性传承人</w:t>
      </w:r>
    </w:p>
    <w:p w14:paraId="404B2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  <w:lang w:val="en-US" w:eastAsia="zh-CN"/>
        </w:rPr>
        <w:t>记录工程补助申报表</w:t>
      </w:r>
    </w:p>
    <w:p w14:paraId="0E421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楷体" w:hAnsi="楷体" w:eastAsia="楷体"/>
          <w:b w:val="0"/>
          <w:bCs/>
          <w:color w:val="auto"/>
          <w:kern w:val="44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/>
          <w:b w:val="0"/>
          <w:bCs/>
          <w:color w:val="auto"/>
          <w:kern w:val="44"/>
          <w:sz w:val="28"/>
          <w:szCs w:val="28"/>
          <w:lang w:val="en-US" w:eastAsia="zh-CN" w:bidi="ar-SA"/>
        </w:rPr>
        <w:t>（2025年度)</w:t>
      </w:r>
    </w:p>
    <w:p w14:paraId="237B0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仿宋" w:hAnsi="仿宋" w:eastAsia="仿宋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 w:val="0"/>
          <w:bCs/>
          <w:color w:val="auto"/>
          <w:kern w:val="44"/>
          <w:sz w:val="32"/>
          <w:szCs w:val="32"/>
          <w:lang w:val="en-US" w:eastAsia="zh-CN" w:bidi="ar-SA"/>
        </w:rPr>
        <w:t>填报单位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（加盖公章）</w:t>
      </w:r>
      <w:r>
        <w:rPr>
          <w:rFonts w:hint="eastAsia" w:ascii="仿宋" w:hAnsi="仿宋" w:eastAsia="仿宋"/>
          <w:b w:val="0"/>
          <w:bCs/>
          <w:color w:val="auto"/>
          <w:kern w:val="44"/>
          <w:sz w:val="32"/>
          <w:szCs w:val="32"/>
          <w:lang w:val="en-US" w:eastAsia="zh-CN" w:bidi="ar-SA"/>
        </w:rPr>
        <w:t>：</w:t>
      </w:r>
    </w:p>
    <w:tbl>
      <w:tblPr>
        <w:tblStyle w:val="5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25"/>
        <w:gridCol w:w="1005"/>
        <w:gridCol w:w="1110"/>
        <w:gridCol w:w="3330"/>
        <w:gridCol w:w="1092"/>
      </w:tblGrid>
      <w:tr w14:paraId="6EA6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top"/>
          </w:tcPr>
          <w:p w14:paraId="13F70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top"/>
          </w:tcPr>
          <w:p w14:paraId="24687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05" w:type="dxa"/>
            <w:vAlign w:val="top"/>
          </w:tcPr>
          <w:p w14:paraId="1ED81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10" w:type="dxa"/>
            <w:vAlign w:val="top"/>
          </w:tcPr>
          <w:p w14:paraId="32525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3330" w:type="dxa"/>
            <w:vAlign w:val="top"/>
          </w:tcPr>
          <w:p w14:paraId="6F527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省级非遗代表性项目</w:t>
            </w:r>
          </w:p>
        </w:tc>
        <w:tc>
          <w:tcPr>
            <w:tcW w:w="1092" w:type="dxa"/>
            <w:vAlign w:val="top"/>
          </w:tcPr>
          <w:p w14:paraId="58E2C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E4D6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top"/>
          </w:tcPr>
          <w:p w14:paraId="129FB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 w14:paraId="1A838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 w14:paraId="127E7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 w14:paraId="4EEFD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top"/>
          </w:tcPr>
          <w:p w14:paraId="25500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top"/>
          </w:tcPr>
          <w:p w14:paraId="1B196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B8E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top"/>
          </w:tcPr>
          <w:p w14:paraId="7916E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 w14:paraId="5C781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 w14:paraId="3601E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 w14:paraId="0E7BA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top"/>
          </w:tcPr>
          <w:p w14:paraId="3205D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top"/>
          </w:tcPr>
          <w:p w14:paraId="04D71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FE9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top"/>
          </w:tcPr>
          <w:p w14:paraId="0E66E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 w14:paraId="1BDD3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 w14:paraId="0FCE0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 w14:paraId="3B453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top"/>
          </w:tcPr>
          <w:p w14:paraId="7EB2A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top"/>
          </w:tcPr>
          <w:p w14:paraId="52B59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2B0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top"/>
          </w:tcPr>
          <w:p w14:paraId="38347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 w14:paraId="780F2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 w14:paraId="527BF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 w14:paraId="55002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top"/>
          </w:tcPr>
          <w:p w14:paraId="3A459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top"/>
          </w:tcPr>
          <w:p w14:paraId="5ACBB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285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top"/>
          </w:tcPr>
          <w:p w14:paraId="578B9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 w14:paraId="05A0F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 w14:paraId="000F9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 w14:paraId="15B59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top"/>
          </w:tcPr>
          <w:p w14:paraId="22567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top"/>
          </w:tcPr>
          <w:p w14:paraId="0AFEF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F4E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top"/>
          </w:tcPr>
          <w:p w14:paraId="4E661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 w14:paraId="1909E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 w14:paraId="78716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 w14:paraId="21C1E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top"/>
          </w:tcPr>
          <w:p w14:paraId="2510B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top"/>
          </w:tcPr>
          <w:p w14:paraId="62108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35EFA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备注：1.此表由省非遗保护中心、各市局申报。</w:t>
      </w:r>
    </w:p>
    <w:p w14:paraId="3D86E3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840" w:firstLineChars="300"/>
        <w:jc w:val="both"/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2.填报对象不包括国家级非遗代表性传承人。</w:t>
      </w:r>
    </w:p>
    <w:p w14:paraId="265867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1118" w:leftChars="399" w:hanging="280" w:hangingChars="100"/>
        <w:jc w:val="both"/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sectPr>
          <w:pgSz w:w="11906" w:h="16838"/>
          <w:pgMar w:top="2098" w:right="1474" w:bottom="1701" w:left="1587" w:header="851" w:footer="85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3.填报对象请提前与省非遗中心沟通，避免重复。联系人：杨晰，13088981736。</w:t>
      </w:r>
    </w:p>
    <w:p w14:paraId="46C893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jRiZjc2ZTA0M2Y5YzllMGYzYWEwYjAxMTcwODgifQ=="/>
  </w:docVars>
  <w:rsids>
    <w:rsidRoot w:val="00000000"/>
    <w:rsid w:val="78A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6"/>
    <w:autoRedefine/>
    <w:qFormat/>
    <w:uiPriority w:val="0"/>
    <w:pPr>
      <w:widowControl w:val="0"/>
      <w:jc w:val="both"/>
    </w:pPr>
  </w:style>
  <w:style w:type="table" w:customStyle="1" w:styleId="6">
    <w:name w:val="普通表格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2024-10-08T07:10:19Z</dcterms:created>
  <dc:creator>Administrator</dc:creator>
  <cp:lastModifiedBy>红泥小火炉</cp:lastModifiedBy>
  <dcterms:modified xsi:type="dcterms:W3CDTF">2024-10-08T07:10:37Z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971ED158C28549E1AECE89D05EAD6595_12</vt:lpwstr>
  </property>
</Properties>
</file>