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597" w:type="dxa"/>
        <w:tblInd w:w="-345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7"/>
        <w:gridCol w:w="985"/>
        <w:gridCol w:w="691"/>
        <w:gridCol w:w="509"/>
        <w:gridCol w:w="888"/>
        <w:gridCol w:w="165"/>
        <w:gridCol w:w="417"/>
        <w:gridCol w:w="975"/>
        <w:gridCol w:w="1230"/>
        <w:gridCol w:w="1555"/>
        <w:gridCol w:w="275"/>
        <w:gridCol w:w="1020"/>
      </w:tblGrid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872" w:type="dxa"/>
            <w:gridSpan w:val="2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黑体" w:hAnsi="黑体" w:eastAsia="黑体"/>
                <w:color w:val="000000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/>
                <w:color w:val="000000"/>
                <w:sz w:val="32"/>
                <w:szCs w:val="32"/>
              </w:rPr>
              <w:t>附件</w:t>
            </w:r>
            <w:r>
              <w:rPr>
                <w:rFonts w:hint="eastAsia" w:ascii="黑体" w:hAnsi="黑体" w:eastAsia="黑体"/>
                <w:color w:val="00000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691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黑体" w:hAnsi="黑体" w:eastAsia="黑体"/>
                <w:color w:val="000000"/>
                <w:sz w:val="24"/>
              </w:rPr>
            </w:pPr>
          </w:p>
        </w:tc>
        <w:tc>
          <w:tcPr>
            <w:tcW w:w="1397" w:type="dxa"/>
            <w:gridSpan w:val="2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黑体" w:hAnsi="黑体" w:eastAsia="黑体"/>
                <w:color w:val="000000"/>
                <w:sz w:val="24"/>
              </w:rPr>
            </w:pPr>
          </w:p>
        </w:tc>
        <w:tc>
          <w:tcPr>
            <w:tcW w:w="165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黑体" w:hAnsi="黑体" w:eastAsia="黑体"/>
                <w:color w:val="000000"/>
                <w:sz w:val="24"/>
              </w:rPr>
            </w:pPr>
          </w:p>
        </w:tc>
        <w:tc>
          <w:tcPr>
            <w:tcW w:w="417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黑体" w:hAnsi="黑体" w:eastAsia="黑体"/>
                <w:color w:val="000000"/>
                <w:sz w:val="24"/>
              </w:rPr>
            </w:pPr>
          </w:p>
        </w:tc>
        <w:tc>
          <w:tcPr>
            <w:tcW w:w="975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宋体" w:hAnsi="宋体"/>
                <w:color w:val="000000"/>
                <w:sz w:val="22"/>
              </w:rPr>
            </w:pPr>
          </w:p>
        </w:tc>
        <w:tc>
          <w:tcPr>
            <w:tcW w:w="1230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宋体" w:hAnsi="宋体"/>
                <w:color w:val="000000"/>
                <w:sz w:val="22"/>
              </w:rPr>
            </w:pPr>
          </w:p>
        </w:tc>
        <w:tc>
          <w:tcPr>
            <w:tcW w:w="1555" w:type="dxa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宋体" w:hAnsi="宋体"/>
                <w:color w:val="000000"/>
                <w:sz w:val="22"/>
              </w:rPr>
            </w:pPr>
          </w:p>
        </w:tc>
        <w:tc>
          <w:tcPr>
            <w:tcW w:w="1295" w:type="dxa"/>
            <w:gridSpan w:val="2"/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right"/>
              <w:rPr>
                <w:rFonts w:hint="eastAsia" w:ascii="宋体" w:hAnsi="宋体"/>
                <w:color w:val="000000"/>
                <w:sz w:val="22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597" w:type="dxa"/>
            <w:gridSpan w:val="12"/>
            <w:tcBorders>
              <w:bottom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方正小标宋简体" w:hAnsi="方正小标宋简体" w:eastAsia="方正小标宋简体"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/>
                <w:color w:val="000000"/>
                <w:sz w:val="44"/>
                <w:szCs w:val="44"/>
              </w:rPr>
              <w:t>陕西省非物质文化遗</w:t>
            </w:r>
            <w:r>
              <w:rPr>
                <w:rFonts w:hint="eastAsia" w:ascii="方正小标宋简体" w:hAnsi="方正小标宋简体" w:eastAsia="方正小标宋简体"/>
                <w:color w:val="000000"/>
                <w:sz w:val="44"/>
                <w:szCs w:val="44"/>
                <w:lang w:eastAsia="zh-CN"/>
              </w:rPr>
              <w:t>产保护资金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方正小标宋简体" w:hAnsi="方正小标宋简体" w:eastAsia="方正小标宋简体"/>
                <w:color w:val="000000"/>
                <w:sz w:val="44"/>
                <w:szCs w:val="44"/>
                <w:lang w:eastAsia="zh-CN"/>
              </w:rPr>
            </w:pPr>
            <w:r>
              <w:rPr>
                <w:rFonts w:hint="eastAsia" w:ascii="方正小标宋简体" w:hAnsi="方正小标宋简体" w:eastAsia="方正小标宋简体"/>
                <w:color w:val="000000"/>
                <w:sz w:val="44"/>
                <w:szCs w:val="44"/>
                <w:lang w:eastAsia="zh-CN"/>
              </w:rPr>
              <w:t>区域绩效目标申报表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959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楷体" w:hAnsi="楷体" w:eastAsia="楷体"/>
                <w:color w:val="00000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（</w:t>
            </w:r>
            <w:r>
              <w:rPr>
                <w:rFonts w:hint="eastAsia" w:ascii="楷体" w:hAnsi="楷体" w:eastAsia="楷体"/>
                <w:color w:val="000000"/>
                <w:sz w:val="28"/>
                <w:szCs w:val="28"/>
                <w:lang w:val="en-US" w:eastAsia="zh-CN"/>
              </w:rPr>
              <w:t>2024</w:t>
            </w:r>
            <w:r>
              <w:rPr>
                <w:rFonts w:hint="eastAsia" w:ascii="楷体" w:hAnsi="楷体" w:eastAsia="楷体"/>
                <w:color w:val="000000"/>
                <w:sz w:val="28"/>
                <w:szCs w:val="28"/>
              </w:rPr>
              <w:t>年度）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959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填报单位</w:t>
            </w:r>
            <w:r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(加盖公章)</w:t>
            </w:r>
            <w:r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：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专项名称</w:t>
            </w:r>
          </w:p>
        </w:tc>
        <w:tc>
          <w:tcPr>
            <w:tcW w:w="871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陕西省非物质文化遗产保护专项资金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省级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主管部门</w:t>
            </w:r>
          </w:p>
        </w:tc>
        <w:tc>
          <w:tcPr>
            <w:tcW w:w="46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陕西省文化和旅游厅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专项实施期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市级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财政部门</w:t>
            </w:r>
          </w:p>
        </w:tc>
        <w:tc>
          <w:tcPr>
            <w:tcW w:w="46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市级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主管部门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情况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（万元）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实施期金额：</w:t>
            </w:r>
          </w:p>
        </w:tc>
        <w:tc>
          <w:tcPr>
            <w:tcW w:w="36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年度金额：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其中：中央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补助</w:t>
            </w:r>
          </w:p>
        </w:tc>
        <w:tc>
          <w:tcPr>
            <w:tcW w:w="36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其中：中央补助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地方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资金</w:t>
            </w:r>
          </w:p>
        </w:tc>
        <w:tc>
          <w:tcPr>
            <w:tcW w:w="364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地方资金</w:t>
            </w:r>
          </w:p>
        </w:tc>
        <w:tc>
          <w:tcPr>
            <w:tcW w:w="28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8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总体目标</w:t>
            </w:r>
          </w:p>
        </w:tc>
        <w:tc>
          <w:tcPr>
            <w:tcW w:w="46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实施期目标</w:t>
            </w:r>
          </w:p>
        </w:tc>
        <w:tc>
          <w:tcPr>
            <w:tcW w:w="4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年度目标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6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46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目标1：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目标2：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目标3：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40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目标1：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目标2：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目标3：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8" w:hRule="atLeast"/>
        </w:trPr>
        <w:tc>
          <w:tcPr>
            <w:tcW w:w="8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标</w:t>
            </w:r>
          </w:p>
        </w:tc>
        <w:tc>
          <w:tcPr>
            <w:tcW w:w="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一级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</w:t>
            </w: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二级指标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三级指标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指标值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二级指标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三级指标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指标值</w:t>
            </w: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标</w:t>
            </w: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数量指标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数量指标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质量指标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质量指标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时效指标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时效指标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标</w:t>
            </w: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经济效益指标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经济效益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社会效益指标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社会效益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可持续影响指标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可持续影响指标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满意度指标</w:t>
            </w:r>
          </w:p>
        </w:tc>
        <w:tc>
          <w:tcPr>
            <w:tcW w:w="12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服务对象满意度指标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满意度指标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指标1：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指标2：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</w:trPr>
        <w:tc>
          <w:tcPr>
            <w:tcW w:w="8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4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……</w:t>
            </w:r>
          </w:p>
        </w:tc>
        <w:tc>
          <w:tcPr>
            <w:tcW w:w="18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color w:val="000000"/>
                <w:sz w:val="24"/>
                <w:szCs w:val="24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autoSpaceDE/>
        <w:autoSpaceDN/>
        <w:bidi w:val="0"/>
        <w:snapToGrid/>
        <w:spacing w:line="560" w:lineRule="exact"/>
        <w:ind w:left="0" w:leftChars="0"/>
        <w:rPr>
          <w:rFonts w:ascii="仿宋" w:hAnsi="仿宋" w:eastAsia="仿宋"/>
          <w:b w:val="0"/>
          <w:bCs/>
          <w:color w:val="000000"/>
          <w:sz w:val="28"/>
          <w:szCs w:val="28"/>
          <w:lang w:val="en-US" w:eastAsia="zh-CN"/>
        </w:rPr>
        <w:sectPr>
          <w:footerReference r:id="rId3" w:type="default"/>
          <w:pgSz w:w="11906" w:h="16838"/>
          <w:pgMar w:top="2098" w:right="1474" w:bottom="1701" w:left="1587" w:header="851" w:footer="850" w:gutter="0"/>
          <w:pgNumType w:fmt="numberInDash"/>
          <w:cols w:space="720" w:num="1"/>
          <w:docGrid w:type="lines" w:linePitch="312" w:charSpace="0"/>
        </w:sectPr>
      </w:pPr>
    </w:p>
    <w:tbl>
      <w:tblPr>
        <w:tblStyle w:val="4"/>
        <w:tblW w:w="9345" w:type="dxa"/>
        <w:tblInd w:w="-3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0" w:type="dxa"/>
          <w:right w:w="15" w:type="dxa"/>
        </w:tblCellMar>
      </w:tblPr>
      <w:tblGrid>
        <w:gridCol w:w="1770"/>
        <w:gridCol w:w="1230"/>
        <w:gridCol w:w="4380"/>
        <w:gridCol w:w="1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708" w:hRule="atLeast"/>
        </w:trPr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left"/>
              <w:rPr>
                <w:rFonts w:hint="eastAsia" w:ascii="黑体" w:hAnsi="宋体" w:eastAsia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附件10</w:t>
            </w:r>
          </w:p>
        </w:tc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rPr>
                <w:rFonts w:hint="eastAsia" w:ascii="宋体" w:hAnsi="宋体" w:eastAsia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rPr>
                <w:rFonts w:hint="eastAsia" w:ascii="宋体" w:hAnsi="宋体" w:eastAsia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rPr>
                <w:rFonts w:hint="eastAsia" w:ascii="宋体" w:hAnsi="宋体" w:eastAsia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1020" w:hRule="atLeast"/>
        </w:trPr>
        <w:tc>
          <w:tcPr>
            <w:tcW w:w="9345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方正小标宋简体" w:hAnsi="方正小标宋简体" w:eastAsia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简体" w:hAnsi="方正小标宋简体" w:eastAsia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非物质文化遗产保护资金绩效指标库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560" w:lineRule="exact"/>
              <w:ind w:left="0" w:leftChars="0"/>
              <w:jc w:val="center"/>
              <w:rPr>
                <w:rFonts w:hint="eastAsia" w:ascii="楷体" w:hAnsi="楷体" w:eastAsia="楷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（供参考选用）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tcBorders>
              <w:top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1230" w:type="dxa"/>
            <w:tcBorders>
              <w:top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4380" w:type="dxa"/>
            <w:tcBorders>
              <w:top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965" w:type="dxa"/>
            <w:tcBorders>
              <w:top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开展省级非遗代表性传承人记录工作人数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非遗传承人研修或培训班次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非遗传承人研修或培训人次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召开学术研讨会次数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参加学术研讨会人数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开展非遗普及教育活动数量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非遗普及教育活动参加人次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举办非遗展演活动场次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非遗展演活动现场观众人次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非遗展演活动线上传播人次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开展非遗展览展示活动场次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开展非遗展览展示场馆面积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≧**平方米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非遗课题研究成果数量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地方性非遗法规出台数量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非遗读本或教材编辑出版数量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开展非遗田野调查天数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拍摄非遗宣传片个数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拍摄非遗宣传片时长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复排传统剧（曲）目个数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新排演剧（曲）目个数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复排传统剧（曲）目时长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新排演剧（曲）目时长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各级媒体报道时长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≧**小时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各级媒体报道篇数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文化生态保护（实验）区规划编制或修订数量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开展文化生态保护（实验）区建设自评数量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开展文化生态保护（实验）区建设课题研究数量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出版文化生态保护（实验）区建设相关研究著作(论文集)数量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举办文化生态保护（实验）区建设研讨交流活动数量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≧**场次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完成文化生态保护（实验）区内非遗资源调查数量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文化生态保护（实验）区主题网站、数字非遗馆建设数量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综合性非遗馆建设数量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传承体验中心、传承所（点）等场馆建设数量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综合性非遗馆、传承体验中心、传承所（点）等场馆的租赁、修缮数量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综合性非遗馆、传承体验中心、传承所（点）等场馆展陈设计数量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购置综合性非遗馆、传承体验中心、传承所（点）等场馆必要传承用具数量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设立文化生态保护（实验）区建设相关标识、标语等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文化生态保护（实验）区开展整体性保护相关展示展览活动数量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开展非遗保护工作的传统村落数量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非遗小镇建设数量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非遗村镇和街区建设数量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非遗传承人研修或培训合格率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非遗课题研究成果验收合格率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省级代表性传承人记录验收合格率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省级代表性传承人传承活动补助发放到位率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文化生态保护（实验）区建设课题研究成果验收合格率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综合性非遗馆、传承体验中心、传承所（点）等场馆建设、修缮合格率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文化生态保护（实验）区开展非遗传承人等教育培训合格率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非遗小镇、村镇、街区建设验收合格率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非遗研究课题结题时间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Style w:val="16"/>
                <w:rFonts w:hint="eastAsia" w:ascii="仿宋" w:hAnsi="仿宋" w:eastAsia="仿宋"/>
                <w:color w:val="000000"/>
                <w:sz w:val="24"/>
                <w:szCs w:val="24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非遗传承人研修培训结业时间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省级代表性传承人记录招投标完成时间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文化生态保护（实验）区规划编制或修改完成时间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文化生态保护（实验）区建设自评完成时间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文化生态保护（实验）区建设课题研究结题时间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文化生态保护（实验）区内非遗资源调查完成时间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文化生态保护（实验）区数据库、主题网站、数字非遗馆建设完成时间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**月之前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经济效益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非遗相关产品销售额增长率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非遗相关产品种类增长率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非遗与旅游融合相关产品销售额增长率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非遗与旅游融合相关产品品种类增长率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非遗小镇、村镇、街区建设对当地旅游收入贡献率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传统村落非遗保护对当地乡村振兴贡献率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社会效益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非遗宣传传播覆盖人群增长率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非遗传习场所增长率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带动社会资金投入增长率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文化生态保护（实验）区建设宣传传播覆盖人群增长率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综合性非遗馆、传承体验中心、传承所（点）等场馆增长率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对提高非遗领域理论研究水平的影响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对提升非遗传承人技能艺能的影响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对增强非遗保护传承氛围的影响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对提升非遗社会关注度的影响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对扩大我省非遗保护工作国际影响力的作用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对提高文化生态保护区建设理论研究水平的影响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对增强当地生态保护（实验）区建设氛围的影响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对提升文化生态保护（实验）区建设社会关注度的影响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中期/长期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1230" w:type="dxa"/>
            <w:vMerge w:val="restar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参加研修或培训的非遗传承人群满意度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非遗展演活动现场观众满意度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非遗展览展示活动观众满意度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非遗相关产品受众满意度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关于文化生态保护（实验）区建设相关地方性法律法规建设的社会满意度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文化生态保护（实验）区专题网站、数字非遗馆服务满意度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综合性非遗馆、传承体验中心、传承所（点）等场馆服务群众满意度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参加文化生态保护（实验）建设相关教育培训的非遗传承人群满意度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文化生态保护（实验）区建设相关非遗普及教育活动现场观众满意度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文化生态保护（实验）区建设相关展览展示活动观众满意度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当地社区群众对“非遗在社区”工作的满意度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当地群众对传统村落非遗保护的满意度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23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游客对非遗小镇、村镇、街区的满意度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0" w:type="dxa"/>
            <w:right w:w="15" w:type="dxa"/>
          </w:tblCellMar>
        </w:tblPrEx>
        <w:trPr>
          <w:trHeight w:val="985" w:hRule="atLeast"/>
        </w:trPr>
        <w:tc>
          <w:tcPr>
            <w:tcW w:w="177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vMerge w:val="continue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380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left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当地群众对文化生态保护（实验）区建设总体满意度</w:t>
            </w:r>
          </w:p>
        </w:tc>
        <w:tc>
          <w:tcPr>
            <w:tcW w:w="1965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napToGrid/>
              <w:spacing w:line="240" w:lineRule="atLeast"/>
              <w:ind w:left="0" w:leftChars="0"/>
              <w:jc w:val="center"/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≧**%</w:t>
            </w:r>
          </w:p>
        </w:tc>
      </w:tr>
    </w:tbl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pStyle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40" w:lineRule="exac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-84" w:leftChars="-40" w:right="0" w:rightChars="0"/>
        <w:textAlignment w:val="auto"/>
        <w:outlineLvl w:val="9"/>
        <w:rPr>
          <w:rFonts w:hint="eastAsia" w:ascii="方正小标宋简体" w:hAnsi="方正小标宋简体" w:eastAsia="方正小标宋简体"/>
          <w:b w:val="0"/>
          <w:bCs w:val="0"/>
          <w:color w:val="000000"/>
          <w:spacing w:val="0"/>
          <w:sz w:val="44"/>
          <w:szCs w:val="44"/>
          <w:lang w:val="en-US" w:eastAsia="zh-CN"/>
        </w:rPr>
      </w:pPr>
      <w:r>
        <w:pict>
          <v:line id="直接连接符 7" o:spid="_x0000_s2050" o:spt="20" style="position:absolute;left:0pt;margin-left:-2.5pt;margin-top:26.45pt;height:0.05pt;width:442.2pt;z-index:251660288;mso-width-relative:page;mso-height-relative:page;" filled="f" stroked="t" coordsize="21600,21600">
            <v:path arrowok="t"/>
            <v:fill on="f" focussize="0,0"/>
            <v:stroke weight="1.1pt" joinstyle="round"/>
            <v:imagedata o:title=""/>
            <o:lock v:ext="edit" aspectratio="f"/>
          </v:line>
        </w:pict>
      </w:r>
      <w:r>
        <w:pict>
          <v:line id="直接连接符 6" o:spid="_x0000_s2051" o:spt="20" style="position:absolute;left:0pt;margin-left:-2.5pt;margin-top:5.7pt;height:0.05pt;width:442.2pt;z-index:251659264;mso-width-relative:page;mso-height-relative:page;" filled="f" stroked="t" coordsize="21600,21600">
            <v:path arrowok="t"/>
            <v:fill on="f" focussize="0,0"/>
            <v:stroke weight="1.1pt" joinstyle="round"/>
            <v:imagedata o:title=""/>
            <o:lock v:ext="edit" aspectratio="f"/>
          </v:line>
        </w:pict>
      </w:r>
      <w:r>
        <w:rPr>
          <w:rFonts w:eastAsia="仿宋_GB2312"/>
          <w:sz w:val="32"/>
        </w:rPr>
        <w:t xml:space="preserve"> </w:t>
      </w:r>
      <w:r>
        <w:rPr>
          <w:rFonts w:hint="eastAsia" w:eastAsia="仿宋_GB2312"/>
          <w:sz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陕西省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文化和旅游厅办公室</w:t>
      </w:r>
      <w:r>
        <w:rPr>
          <w:rFonts w:hint="eastAsia" w:ascii="仿宋" w:hAnsi="仿宋" w:eastAsia="仿宋" w:cs="仿宋"/>
          <w:sz w:val="28"/>
          <w:szCs w:val="28"/>
        </w:rPr>
        <w:t xml:space="preserve">           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2023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15</w:t>
      </w:r>
      <w:r>
        <w:rPr>
          <w:rFonts w:hint="eastAsia" w:ascii="仿宋" w:hAnsi="仿宋" w:eastAsia="仿宋" w:cs="仿宋"/>
          <w:sz w:val="28"/>
          <w:szCs w:val="28"/>
        </w:rPr>
        <w:t>日印发</w:t>
      </w:r>
    </w:p>
    <w:sectPr>
      <w:pgSz w:w="11906" w:h="16838"/>
      <w:pgMar w:top="2098" w:right="1474" w:bottom="1701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tabs>
        <w:tab w:val="clear" w:pos="4153"/>
        <w:tab w:val="clear" w:pos="8306"/>
      </w:tabs>
      <w:rPr>
        <w:sz w:val="18"/>
      </w:rPr>
    </w:pPr>
    <w:r>
      <w:rPr>
        <w:sz w:val="18"/>
      </w:rPr>
      <w:pict>
        <v:shape id="_x0000_s4099" o:spid="_x0000_s4099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keepNext w:val="0"/>
                  <w:keepLines w:val="0"/>
                  <w:pageBreakBefore w:val="0"/>
                  <w:widowControl w:val="0"/>
                  <w:kinsoku/>
                  <w:wordWrap/>
                  <w:overflowPunct/>
                  <w:topLinePunct w:val="0"/>
                  <w:autoSpaceDE/>
                  <w:autoSpaceDN/>
                  <w:bidi w:val="0"/>
                  <w:adjustRightInd/>
                  <w:snapToGrid w:val="0"/>
                  <w:ind w:left="420" w:leftChars="200" w:right="420" w:rightChars="200"/>
                  <w:textAlignment w:val="auto"/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- 9 -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isplayHorizontalDrawingGridEvery w:val="1"/>
  <w:displayVerticalDrawingGridEvery w:val="1"/>
  <w:hdrShapeDefaults>
    <o:shapelayout v:ext="edit">
      <o:idmap v:ext="edit" data="3,4"/>
    </o:shapelayout>
  </w:hdrShapeDefaults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1"/>
  </w:compat>
  <w:docVars>
    <w:docVar w:name="commondata" w:val="eyJoZGlkIjoiM2I0NmIzMWY2ZDY4OTY4NTk0YmYyZjdlMmY5YjRlMDYifQ=="/>
  </w:docVars>
  <w:rsids>
    <w:rsidRoot w:val="00000000"/>
    <w:rsid w:val="06907AAD"/>
    <w:rsid w:val="06DD5067"/>
    <w:rsid w:val="07C0440E"/>
    <w:rsid w:val="0B372313"/>
    <w:rsid w:val="0C914830"/>
    <w:rsid w:val="0D066854"/>
    <w:rsid w:val="0E1B29E0"/>
    <w:rsid w:val="10371FFD"/>
    <w:rsid w:val="10780EE7"/>
    <w:rsid w:val="1550619B"/>
    <w:rsid w:val="16C93CED"/>
    <w:rsid w:val="1B107D25"/>
    <w:rsid w:val="1E4E1C67"/>
    <w:rsid w:val="219B71B0"/>
    <w:rsid w:val="220742E1"/>
    <w:rsid w:val="26A96EEA"/>
    <w:rsid w:val="2CA83FD0"/>
    <w:rsid w:val="2E454CF5"/>
    <w:rsid w:val="30355488"/>
    <w:rsid w:val="334219C7"/>
    <w:rsid w:val="35474E29"/>
    <w:rsid w:val="366510A9"/>
    <w:rsid w:val="3AE73230"/>
    <w:rsid w:val="3CDA2837"/>
    <w:rsid w:val="3F1C6199"/>
    <w:rsid w:val="42370FBA"/>
    <w:rsid w:val="4A447320"/>
    <w:rsid w:val="4D122121"/>
    <w:rsid w:val="4E5357B4"/>
    <w:rsid w:val="4EAA32CE"/>
    <w:rsid w:val="54BB263E"/>
    <w:rsid w:val="54D03C93"/>
    <w:rsid w:val="55EC0D3C"/>
    <w:rsid w:val="5ACD1E5E"/>
    <w:rsid w:val="5CBC3D00"/>
    <w:rsid w:val="60191BB5"/>
    <w:rsid w:val="64B74DAD"/>
    <w:rsid w:val="64CD45D0"/>
    <w:rsid w:val="655C109F"/>
    <w:rsid w:val="678A431B"/>
    <w:rsid w:val="69131358"/>
    <w:rsid w:val="6C4D0701"/>
    <w:rsid w:val="6CB6621E"/>
    <w:rsid w:val="75B534FF"/>
    <w:rsid w:val="78B12027"/>
    <w:rsid w:val="7AB874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6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6">
    <w:name w:val="标题 11"/>
    <w:basedOn w:val="1"/>
    <w:qFormat/>
    <w:uiPriority w:val="0"/>
    <w:pPr>
      <w:keepNext/>
      <w:keepLines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character" w:customStyle="1" w:styleId="7">
    <w:name w:val="默认段落字体1"/>
    <w:link w:val="1"/>
    <w:semiHidden/>
    <w:qFormat/>
    <w:uiPriority w:val="0"/>
  </w:style>
  <w:style w:type="table" w:customStyle="1" w:styleId="8">
    <w:name w:val="普通表格1"/>
    <w:semiHidden/>
    <w:qFormat/>
    <w:uiPriority w:val="0"/>
  </w:style>
  <w:style w:type="paragraph" w:customStyle="1" w:styleId="9">
    <w:name w:val="纯文本1"/>
    <w:basedOn w:val="1"/>
    <w:uiPriority w:val="0"/>
    <w:rPr>
      <w:rFonts w:ascii="宋体" w:hAnsi="Courier New"/>
      <w:kern w:val="0"/>
      <w:szCs w:val="21"/>
    </w:rPr>
  </w:style>
  <w:style w:type="paragraph" w:customStyle="1" w:styleId="10">
    <w:name w:val="页脚1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宋体"/>
      <w:kern w:val="2"/>
      <w:sz w:val="18"/>
      <w:szCs w:val="18"/>
      <w:lang w:val="en-US" w:eastAsia="zh-CN" w:bidi="ar-SA"/>
    </w:rPr>
  </w:style>
  <w:style w:type="paragraph" w:customStyle="1" w:styleId="11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customStyle="1" w:styleId="12">
    <w:name w:val="网格型1"/>
    <w:basedOn w:val="8"/>
    <w:qFormat/>
    <w:uiPriority w:val="0"/>
    <w:pPr>
      <w:widowControl w:val="0"/>
      <w:jc w:val="both"/>
    </w:pPr>
  </w:style>
  <w:style w:type="character" w:customStyle="1" w:styleId="13">
    <w:name w:val="font21"/>
    <w:basedOn w:val="7"/>
    <w:link w:val="1"/>
    <w:autoRedefine/>
    <w:qFormat/>
    <w:uiPriority w:val="0"/>
    <w:rPr>
      <w:rFonts w:hint="eastAsia" w:ascii="宋体" w:hAnsi="宋体" w:eastAsia="宋体"/>
      <w:color w:val="000000"/>
      <w:sz w:val="24"/>
      <w:szCs w:val="24"/>
      <w:u w:val="none"/>
    </w:rPr>
  </w:style>
  <w:style w:type="character" w:customStyle="1" w:styleId="14">
    <w:name w:val="font51"/>
    <w:basedOn w:val="7"/>
    <w:link w:val="1"/>
    <w:qFormat/>
    <w:uiPriority w:val="0"/>
    <w:rPr>
      <w:rFonts w:ascii="Times New Roman" w:hAnsi="Times New Roman"/>
      <w:color w:val="000000"/>
      <w:sz w:val="24"/>
      <w:szCs w:val="24"/>
      <w:u w:val="none"/>
    </w:rPr>
  </w:style>
  <w:style w:type="character" w:customStyle="1" w:styleId="15">
    <w:name w:val="font61"/>
    <w:basedOn w:val="7"/>
    <w:link w:val="1"/>
    <w:qFormat/>
    <w:uiPriority w:val="0"/>
    <w:rPr>
      <w:rFonts w:hint="eastAsia" w:ascii="宋体" w:hAnsi="宋体" w:eastAsia="宋体"/>
      <w:color w:val="000000"/>
      <w:sz w:val="14"/>
      <w:szCs w:val="14"/>
      <w:u w:val="none"/>
    </w:rPr>
  </w:style>
  <w:style w:type="character" w:customStyle="1" w:styleId="16">
    <w:name w:val="font01"/>
    <w:basedOn w:val="7"/>
    <w:link w:val="1"/>
    <w:qFormat/>
    <w:uiPriority w:val="0"/>
    <w:rPr>
      <w:rFonts w:hint="eastAsia" w:ascii="宋体" w:hAnsi="宋体" w:eastAsia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099" textRotate="1"/>
    <customShpInfo spid="_x0000_s2050"/>
    <customShpInfo spid="_x0000_s205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2023-09-01T07:08:00Z</dcterms:created>
  <dc:creator>W</dc:creator>
  <cp:lastModifiedBy>admin</cp:lastModifiedBy>
  <cp:lastPrinted>2023-09-07T08:04:00Z</cp:lastPrinted>
  <dcterms:modified xsi:type="dcterms:W3CDTF">2024-10-08T10:24:02Z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A1A789B4C6F1457EB00E0B5EF04EF33A</vt:lpwstr>
  </property>
</Properties>
</file>