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268" w:rsidRDefault="00410268" w:rsidP="00410268">
      <w:pPr>
        <w:widowControl/>
        <w:overflowPunct w:val="0"/>
        <w:autoSpaceDE w:val="0"/>
        <w:autoSpaceDN w:val="0"/>
        <w:adjustRightInd w:val="0"/>
        <w:spacing w:line="560" w:lineRule="exact"/>
        <w:textAlignment w:val="baseline"/>
        <w:rPr>
          <w:rFonts w:ascii="黑体" w:eastAsia="黑体" w:hAnsi="黑体"/>
          <w:color w:val="000000"/>
          <w:kern w:val="0"/>
          <w:sz w:val="32"/>
          <w:szCs w:val="32"/>
        </w:rPr>
      </w:pPr>
      <w:r>
        <w:rPr>
          <w:rFonts w:ascii="黑体" w:eastAsia="黑体" w:hAnsi="黑体" w:hint="eastAsia"/>
          <w:color w:val="000000"/>
          <w:kern w:val="0"/>
          <w:sz w:val="32"/>
          <w:szCs w:val="32"/>
        </w:rPr>
        <w:t>附件4</w:t>
      </w:r>
    </w:p>
    <w:p w:rsidR="00410268" w:rsidRDefault="00410268" w:rsidP="00410268">
      <w:pPr>
        <w:spacing w:line="560" w:lineRule="exact"/>
        <w:jc w:val="center"/>
        <w:rPr>
          <w:rFonts w:ascii="仿宋_GB2312" w:eastAsia="仿宋_GB2312" w:hAnsi="仿宋_GB2312" w:cs="仿宋_GB2312"/>
          <w:sz w:val="36"/>
          <w:szCs w:val="36"/>
        </w:rPr>
      </w:pPr>
    </w:p>
    <w:p w:rsidR="00410268" w:rsidRDefault="00410268" w:rsidP="00410268">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第二届全国旅游公益广告遴选活动</w:t>
      </w:r>
    </w:p>
    <w:p w:rsidR="00410268" w:rsidRDefault="00410268" w:rsidP="00410268">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展播安排</w:t>
      </w:r>
    </w:p>
    <w:p w:rsidR="00410268" w:rsidRDefault="00410268" w:rsidP="00410268">
      <w:pPr>
        <w:widowControl/>
        <w:overflowPunct w:val="0"/>
        <w:autoSpaceDE w:val="0"/>
        <w:autoSpaceDN w:val="0"/>
        <w:adjustRightInd w:val="0"/>
        <w:spacing w:line="560" w:lineRule="exact"/>
        <w:textAlignment w:val="baseline"/>
        <w:rPr>
          <w:rFonts w:ascii="仿宋_GB2312" w:eastAsia="仿宋_GB2312" w:hAnsi="仿宋_GB2312" w:cs="仿宋_GB2312"/>
          <w:color w:val="000000"/>
          <w:kern w:val="0"/>
          <w:sz w:val="36"/>
          <w:szCs w:val="36"/>
        </w:rPr>
      </w:pPr>
    </w:p>
    <w:p w:rsidR="00410268" w:rsidRDefault="00410268" w:rsidP="00410268">
      <w:pPr>
        <w:widowControl/>
        <w:overflowPunct w:val="0"/>
        <w:autoSpaceDE w:val="0"/>
        <w:autoSpaceDN w:val="0"/>
        <w:adjustRightInd w:val="0"/>
        <w:spacing w:line="560" w:lineRule="exact"/>
        <w:ind w:firstLineChars="200" w:firstLine="640"/>
        <w:textAlignment w:val="baseline"/>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为进一步扩大本次旅游公益广告遴选活动的影响力，提升宣传效果，由国家广播电视总局部署，在全国各级电台、电视台集中展播旅游公益广告，展播时间为2022年7月至2023年6月。现就有关事项通知如下：</w:t>
      </w:r>
    </w:p>
    <w:p w:rsidR="00410268" w:rsidRDefault="00410268" w:rsidP="00410268">
      <w:pPr>
        <w:widowControl/>
        <w:overflowPunct w:val="0"/>
        <w:autoSpaceDE w:val="0"/>
        <w:autoSpaceDN w:val="0"/>
        <w:adjustRightInd w:val="0"/>
        <w:spacing w:line="560" w:lineRule="exact"/>
        <w:ind w:firstLineChars="200" w:firstLine="640"/>
        <w:textAlignment w:val="baseline"/>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优秀旅游公益广告作品可从国家广播电视总局“全国优秀广播电视公益广告作品库”中下载播出（网址：http://gy.nrta.gov.cn）。各地作品制作完毕后可先行在本地媒体播放。优秀作品将由主办方组织在全国各级播出机构展播，并积极协调新媒体等平台集中播出。同时，鼓励各级播出机构自制旅游公益广告作品并播出。2022年7月至8月，各级广播电视播出机构每天播出旅游公益广告数量不少于3次，其中，黄金时段不少于1次。</w:t>
      </w:r>
    </w:p>
    <w:p w:rsidR="00410268" w:rsidRDefault="00410268" w:rsidP="00410268">
      <w:pPr>
        <w:widowControl/>
        <w:overflowPunct w:val="0"/>
        <w:autoSpaceDE w:val="0"/>
        <w:autoSpaceDN w:val="0"/>
        <w:adjustRightInd w:val="0"/>
        <w:spacing w:line="560" w:lineRule="exact"/>
        <w:ind w:firstLineChars="200" w:firstLine="640"/>
        <w:textAlignment w:val="baseline"/>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各级文化和旅游主管部门要高度重视本次旅游公益广告遴选活动作品展播工作，把旅游公益作品展播作为宣传旅游公益性功能的重要途径，加强同广播电视部门的沟通衔接，努力将展播活动做好、做强、做出影响。</w:t>
      </w:r>
    </w:p>
    <w:p w:rsidR="00410268" w:rsidRDefault="00410268" w:rsidP="00410268">
      <w:pPr>
        <w:widowControl/>
        <w:overflowPunct w:val="0"/>
        <w:autoSpaceDE w:val="0"/>
        <w:autoSpaceDN w:val="0"/>
        <w:adjustRightInd w:val="0"/>
        <w:spacing w:line="560" w:lineRule="exact"/>
        <w:ind w:firstLineChars="200" w:firstLine="640"/>
        <w:textAlignment w:val="baseline"/>
        <w:rPr>
          <w:rFonts w:ascii="仿宋_GB2312" w:eastAsia="仿宋_GB2312" w:hAnsi="仿宋_GB2312" w:cs="仿宋_GB2312"/>
          <w:color w:val="0000FF"/>
          <w:kern w:val="0"/>
          <w:sz w:val="32"/>
          <w:szCs w:val="32"/>
        </w:rPr>
      </w:pPr>
      <w:r>
        <w:rPr>
          <w:rFonts w:ascii="仿宋_GB2312" w:eastAsia="仿宋_GB2312" w:hAnsi="仿宋_GB2312" w:cs="仿宋_GB2312" w:hint="eastAsia"/>
          <w:color w:val="000000"/>
          <w:kern w:val="0"/>
          <w:sz w:val="32"/>
          <w:szCs w:val="32"/>
        </w:rPr>
        <w:t>三、各级文化和旅游主管部门要积极同本区域内播出机构加强合作，对参与旅游公益广告展播的机构，结合本地区</w:t>
      </w:r>
      <w:r>
        <w:rPr>
          <w:rFonts w:ascii="仿宋_GB2312" w:eastAsia="仿宋_GB2312" w:hAnsi="仿宋_GB2312" w:cs="仿宋_GB2312" w:hint="eastAsia"/>
          <w:color w:val="000000"/>
          <w:kern w:val="0"/>
          <w:sz w:val="32"/>
          <w:szCs w:val="32"/>
        </w:rPr>
        <w:lastRenderedPageBreak/>
        <w:t>实际，给予适当技术、资金等方面的支持，并积极采用多元方式支持旅游公益广告的设计、制作、宣传、展播等工作。</w:t>
      </w:r>
    </w:p>
    <w:p w:rsidR="00410268" w:rsidRDefault="00410268" w:rsidP="00410268">
      <w:pPr>
        <w:widowControl/>
        <w:overflowPunct w:val="0"/>
        <w:autoSpaceDE w:val="0"/>
        <w:autoSpaceDN w:val="0"/>
        <w:adjustRightIn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四、各级播出机构负责旅游公益广告播出统计工作，各地文化和旅游主管部门负责公益广告播出的监测工作。旅游公益广告遴选作品展播活动结束后，各级播出机构同本地文化和旅游主管部门要认真填写《第二届全国旅游公益广告展播情况统计表》（见附件5），经双方签字盖章确认后报省级文化和旅游主管部门。省级文化和旅游主管部门在汇总统计后，于2023年8月15日前将统计结果报送至文化和旅游部。</w:t>
      </w:r>
    </w:p>
    <w:p w:rsidR="00410268" w:rsidRDefault="00410268" w:rsidP="0041026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文化和旅游部联系人：郭子腾、毛尚礼</w:t>
      </w:r>
    </w:p>
    <w:p w:rsidR="00410268" w:rsidRDefault="00410268" w:rsidP="00410268">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电话：010-59882090、59882578</w:t>
      </w:r>
    </w:p>
    <w:p w:rsidR="00410268" w:rsidRDefault="00410268" w:rsidP="00410268">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国家广播电视总局联系人：许旭</w:t>
      </w:r>
    </w:p>
    <w:p w:rsidR="00410268" w:rsidRDefault="00410268" w:rsidP="0041026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电话010-86097013</w:t>
      </w:r>
    </w:p>
    <w:p w:rsidR="00410268" w:rsidRDefault="00410268" w:rsidP="00410268">
      <w:pPr>
        <w:pStyle w:val="1"/>
        <w:widowControl/>
        <w:rPr>
          <w:rFonts w:ascii="仿宋_GB2312" w:eastAsia="仿宋_GB2312" w:hAnsi="仿宋_GB2312" w:cs="仿宋_GB2312"/>
          <w:sz w:val="36"/>
          <w:szCs w:val="36"/>
        </w:rPr>
      </w:pPr>
    </w:p>
    <w:p w:rsidR="00410268" w:rsidRDefault="00410268" w:rsidP="00410268">
      <w:pPr>
        <w:pStyle w:val="1"/>
        <w:widowControl/>
        <w:rPr>
          <w:rFonts w:ascii="仿宋_GB2312" w:eastAsia="仿宋_GB2312" w:hAnsi="仿宋_GB2312" w:cs="仿宋_GB2312"/>
          <w:sz w:val="36"/>
          <w:szCs w:val="36"/>
        </w:rPr>
      </w:pPr>
    </w:p>
    <w:p w:rsidR="00410268" w:rsidRDefault="00410268" w:rsidP="00410268">
      <w:pPr>
        <w:pStyle w:val="1"/>
        <w:widowControl/>
        <w:rPr>
          <w:rFonts w:ascii="仿宋_GB2312" w:eastAsia="仿宋_GB2312" w:hAnsi="仿宋_GB2312" w:cs="仿宋_GB2312"/>
          <w:sz w:val="36"/>
          <w:szCs w:val="36"/>
        </w:rPr>
      </w:pPr>
    </w:p>
    <w:p w:rsidR="00410268" w:rsidRDefault="00410268" w:rsidP="00410268">
      <w:pPr>
        <w:pStyle w:val="1"/>
        <w:widowControl/>
        <w:rPr>
          <w:rFonts w:ascii="仿宋_GB2312" w:eastAsia="仿宋_GB2312" w:hAnsi="仿宋_GB2312" w:cs="仿宋_GB2312"/>
          <w:sz w:val="36"/>
          <w:szCs w:val="36"/>
        </w:rPr>
      </w:pPr>
    </w:p>
    <w:p w:rsidR="00410268" w:rsidRDefault="00410268" w:rsidP="00410268">
      <w:pPr>
        <w:jc w:val="left"/>
        <w:rPr>
          <w:rFonts w:ascii="仿宋_GB2312" w:eastAsia="仿宋_GB2312" w:hAnsi="仿宋_GB2312" w:cs="仿宋_GB2312"/>
          <w:color w:val="000000"/>
          <w:sz w:val="36"/>
          <w:szCs w:val="36"/>
        </w:rPr>
      </w:pPr>
    </w:p>
    <w:p w:rsidR="00410268" w:rsidRDefault="00410268" w:rsidP="00410268">
      <w:pPr>
        <w:jc w:val="left"/>
        <w:rPr>
          <w:rFonts w:ascii="仿宋_GB2312" w:eastAsia="仿宋_GB2312" w:hAnsi="仿宋_GB2312" w:cs="仿宋_GB2312"/>
          <w:color w:val="000000"/>
          <w:sz w:val="36"/>
          <w:szCs w:val="36"/>
        </w:rPr>
      </w:pPr>
    </w:p>
    <w:p w:rsidR="0020243C" w:rsidRDefault="0020243C"/>
    <w:sectPr w:rsidR="002024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43C" w:rsidRDefault="0020243C" w:rsidP="00410268">
      <w:r>
        <w:separator/>
      </w:r>
    </w:p>
  </w:endnote>
  <w:endnote w:type="continuationSeparator" w:id="1">
    <w:p w:rsidR="0020243C" w:rsidRDefault="0020243C" w:rsidP="004102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script"/>
    <w:pitch w:val="default"/>
    <w:sig w:usb0="00000000"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43C" w:rsidRDefault="0020243C" w:rsidP="00410268">
      <w:r>
        <w:separator/>
      </w:r>
    </w:p>
  </w:footnote>
  <w:footnote w:type="continuationSeparator" w:id="1">
    <w:p w:rsidR="0020243C" w:rsidRDefault="0020243C" w:rsidP="004102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0268"/>
    <w:rsid w:val="0020243C"/>
    <w:rsid w:val="004102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10268"/>
    <w:pPr>
      <w:widowControl w:val="0"/>
      <w:jc w:val="both"/>
    </w:pPr>
    <w:rPr>
      <w:rFonts w:ascii="Calibri" w:hAnsi="Calibri" w:cs="黑体"/>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410268"/>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Char">
    <w:name w:val="页眉 Char"/>
    <w:basedOn w:val="a1"/>
    <w:link w:val="a4"/>
    <w:uiPriority w:val="99"/>
    <w:semiHidden/>
    <w:rsid w:val="00410268"/>
    <w:rPr>
      <w:sz w:val="18"/>
      <w:szCs w:val="18"/>
    </w:rPr>
  </w:style>
  <w:style w:type="paragraph" w:styleId="a5">
    <w:name w:val="footer"/>
    <w:basedOn w:val="a"/>
    <w:link w:val="Char0"/>
    <w:uiPriority w:val="99"/>
    <w:semiHidden/>
    <w:unhideWhenUsed/>
    <w:rsid w:val="00410268"/>
    <w:pPr>
      <w:tabs>
        <w:tab w:val="center" w:pos="4153"/>
        <w:tab w:val="right" w:pos="8306"/>
      </w:tabs>
      <w:snapToGrid w:val="0"/>
      <w:jc w:val="left"/>
    </w:pPr>
    <w:rPr>
      <w:rFonts w:asciiTheme="minorHAnsi" w:hAnsiTheme="minorHAnsi" w:cstheme="minorBidi"/>
      <w:sz w:val="18"/>
      <w:szCs w:val="18"/>
    </w:rPr>
  </w:style>
  <w:style w:type="character" w:customStyle="1" w:styleId="Char0">
    <w:name w:val="页脚 Char"/>
    <w:basedOn w:val="a1"/>
    <w:link w:val="a5"/>
    <w:uiPriority w:val="99"/>
    <w:semiHidden/>
    <w:rsid w:val="00410268"/>
    <w:rPr>
      <w:sz w:val="18"/>
      <w:szCs w:val="18"/>
    </w:rPr>
  </w:style>
  <w:style w:type="paragraph" w:customStyle="1" w:styleId="1">
    <w:name w:val="普通(网站)1"/>
    <w:basedOn w:val="a"/>
    <w:qFormat/>
    <w:rsid w:val="00410268"/>
    <w:pPr>
      <w:jc w:val="left"/>
    </w:pPr>
    <w:rPr>
      <w:kern w:val="0"/>
      <w:sz w:val="24"/>
    </w:rPr>
  </w:style>
  <w:style w:type="paragraph" w:styleId="a0">
    <w:name w:val="Body Text"/>
    <w:basedOn w:val="a"/>
    <w:link w:val="Char1"/>
    <w:uiPriority w:val="99"/>
    <w:semiHidden/>
    <w:unhideWhenUsed/>
    <w:rsid w:val="00410268"/>
    <w:pPr>
      <w:spacing w:after="120"/>
    </w:pPr>
  </w:style>
  <w:style w:type="character" w:customStyle="1" w:styleId="Char1">
    <w:name w:val="正文文本 Char"/>
    <w:basedOn w:val="a1"/>
    <w:link w:val="a0"/>
    <w:uiPriority w:val="99"/>
    <w:semiHidden/>
    <w:rsid w:val="00410268"/>
    <w:rPr>
      <w:rFonts w:ascii="Calibri" w:hAnsi="Calibri" w:cs="黑体"/>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dc:creator>
  <cp:keywords/>
  <dc:description/>
  <cp:lastModifiedBy>ZJ</cp:lastModifiedBy>
  <cp:revision>2</cp:revision>
  <dcterms:created xsi:type="dcterms:W3CDTF">2022-03-17T02:09:00Z</dcterms:created>
  <dcterms:modified xsi:type="dcterms:W3CDTF">2022-03-17T02:10:00Z</dcterms:modified>
</cp:coreProperties>
</file>