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刚性防火隔离幕检查项目表</w:t>
      </w:r>
      <w:bookmarkStart w:id="5" w:name="_GoBack"/>
      <w:bookmarkEnd w:id="5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985"/>
        <w:gridCol w:w="1274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检验项目</w:t>
            </w:r>
          </w:p>
        </w:tc>
        <w:tc>
          <w:tcPr>
            <w:tcW w:w="12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标准条款</w:t>
            </w:r>
          </w:p>
        </w:tc>
        <w:tc>
          <w:tcPr>
            <w:tcW w:w="44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操作方式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4.3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具备三种操作方式。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幕体的耐火性能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4.4.1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有幕体耐火极限测试报告且耐火极限不小于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60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自重（紧急释放）下降时间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4.4.2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5.3.1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紧急释放时，幕体全行程自重下降时间在30s-45 </w:t>
            </w:r>
            <w:r>
              <w:rPr>
                <w:rFonts w:ascii="仿宋" w:hAnsi="仿宋" w:eastAsia="仿宋"/>
                <w:sz w:val="24"/>
                <w:szCs w:val="24"/>
              </w:rPr>
              <w:t>s之间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，距舞台面垂直高度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后的下降时间不小于10</w:t>
            </w:r>
            <w:r>
              <w:rPr>
                <w:rFonts w:ascii="仿宋" w:hAnsi="仿宋" w:eastAsia="仿宋"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紧急释放下降到位后幕体完全封闭台口。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手动紧急释放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装置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4.4.7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手动紧急释放装置设置在上场口台口墙内侧，位于可锁闭的、具有玻璃门的箱体内，旁边配有可击碎玻璃的安全锤；其高度便于操作，并具有明显的标识和操作指南。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Toc339026711"/>
            <w:r>
              <w:rPr>
                <w:rFonts w:hint="eastAsia" w:ascii="仿宋" w:hAnsi="仿宋" w:eastAsia="仿宋"/>
                <w:sz w:val="24"/>
                <w:szCs w:val="24"/>
              </w:rPr>
              <w:t>手动紧急释放装置能够对电动机制动器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离合器进行复位操作。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幕体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5.1.1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幕体为一体结构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，幕体上不应</w:t>
            </w:r>
            <w:r>
              <w:rPr>
                <w:rFonts w:ascii="仿宋" w:hAnsi="仿宋" w:eastAsia="仿宋"/>
                <w:sz w:val="24"/>
                <w:szCs w:val="24"/>
              </w:rPr>
              <w:t>设置门。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导轨装置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5.2.2.2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5.2.2.3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幕体运行无卡滞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幕体运行到上下限位时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幕体没有越出导轨。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平衡重装置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5.3.4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平衡重有可靠的导向，运行平稳。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平衡重</w:t>
            </w:r>
            <w:r>
              <w:rPr>
                <w:rFonts w:ascii="仿宋" w:hAnsi="仿宋" w:eastAsia="仿宋"/>
                <w:sz w:val="24"/>
                <w:szCs w:val="24"/>
              </w:rPr>
              <w:t>周边设置有防护网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  <w:r>
              <w:rPr>
                <w:rFonts w:ascii="仿宋" w:hAnsi="仿宋" w:eastAsia="仿宋"/>
                <w:sz w:val="24"/>
                <w:szCs w:val="24"/>
              </w:rPr>
              <w:t>如其下方有人员通道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下部设置有托架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卷扬提升装置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5.4.3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5.4.5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采用双分支钢丝绳（复式滑轮）与幕体连接时，安装在幕体框架上的动滑轮应设置防止钢丝绳脱槽的装置。</w:t>
            </w:r>
          </w:p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卷扬机的卷筒轴与缓冲减速装置相连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，缓冲减速装置通过机械装置在设定位置启动。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2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控制系统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5.6.1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5.6.2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5.6.5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5.6.6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电动升降有独立的控制系统。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电动升降与电动紧急释放装置、手动紧急释放装置之间有电气连锁。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消防控制室具备操作电动紧急释放的功能。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台口侧有就地操作盘，可操作幕体的电动升降。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其他测试项目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幕体电动升降时电机的工作电流小于额定电流。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消防控制室具备对刚性防火隔离幕的监视与控制功能。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蜂鸣器和警示灯正常工作。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操作与维修</w:t>
            </w:r>
          </w:p>
        </w:tc>
        <w:tc>
          <w:tcPr>
            <w:tcW w:w="127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7.2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7.6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7.7</w:t>
            </w:r>
          </w:p>
        </w:tc>
        <w:tc>
          <w:tcPr>
            <w:tcW w:w="444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bookmarkStart w:id="1" w:name="_Toc351021464"/>
            <w:bookmarkStart w:id="2" w:name="_Toc339026749"/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幕体下方没有放任何影响其下降的物品</w:t>
            </w:r>
            <w:bookmarkEnd w:id="1"/>
            <w:bookmarkEnd w:id="2"/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。采用电动紧急释放、手动紧急释放操作方式关闭幕体达到30次或使用6个月进行了定期维护</w:t>
            </w:r>
            <w:bookmarkStart w:id="3" w:name="_Toc351021469"/>
            <w:bookmarkStart w:id="4" w:name="_Toc339026753"/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spacing w:line="4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每年进行一次全面检修。</w:t>
            </w:r>
            <w:bookmarkEnd w:id="3"/>
            <w:bookmarkEnd w:id="4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524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5D54"/>
    <w:rsid w:val="48D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级无"/>
    <w:basedOn w:val="1"/>
    <w:qFormat/>
    <w:uiPriority w:val="0"/>
    <w:pPr>
      <w:widowControl/>
      <w:numPr>
        <w:ilvl w:val="2"/>
        <w:numId w:val="1"/>
      </w:numPr>
      <w:spacing w:before="50" w:after="50"/>
      <w:jc w:val="left"/>
      <w:outlineLvl w:val="3"/>
    </w:pPr>
    <w:rPr>
      <w:rFonts w:ascii="宋体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2021-08-06T02:57:00Z</dcterms:created>
  <dc:creator>才永栋:起草</dc:creator>
  <cp:lastModifiedBy>才永栋:返回拟稿人</cp:lastModifiedBy>
  <dcterms:modified xsi:type="dcterms:W3CDTF">2021-08-06T03:14:16Z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