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5F5F5"/>
  <w:body>
    <w:p w:rsidR="000C04DB" w:rsidRDefault="000C04DB" w:rsidP="000C04DB">
      <w:pPr>
        <w:adjustRightInd w:val="0"/>
        <w:snapToGrid w:val="0"/>
        <w:spacing w:line="560" w:lineRule="exact"/>
        <w:rPr>
          <w:rFonts w:ascii="黑体" w:eastAsia="黑体" w:hAnsi="黑体" w:cs="黑体" w:hint="eastAsia"/>
          <w:b/>
          <w:sz w:val="32"/>
          <w:szCs w:val="32"/>
        </w:rPr>
      </w:pPr>
      <w:r>
        <w:rPr>
          <w:rFonts w:ascii="黑体" w:eastAsia="黑体" w:hAnsi="黑体" w:cs="黑体" w:hint="eastAsia"/>
          <w:sz w:val="32"/>
          <w:szCs w:val="32"/>
        </w:rPr>
        <w:t>附件2</w:t>
      </w:r>
    </w:p>
    <w:p w:rsidR="000C04DB" w:rsidRDefault="000C04DB" w:rsidP="000C04DB">
      <w:pPr>
        <w:pStyle w:val="a3"/>
        <w:spacing w:line="560" w:lineRule="exact"/>
        <w:jc w:val="center"/>
        <w:rPr>
          <w:rFonts w:ascii="宋体" w:hAnsi="宋体"/>
          <w:b/>
          <w:sz w:val="36"/>
          <w:szCs w:val="36"/>
        </w:rPr>
      </w:pPr>
      <w:r>
        <w:rPr>
          <w:rFonts w:ascii="宋体" w:hAnsi="宋体" w:hint="eastAsia"/>
          <w:b/>
          <w:sz w:val="36"/>
          <w:szCs w:val="36"/>
        </w:rPr>
        <w:t>陕西省公共文化服务高质量发展示范乡镇（街道）评选标准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
        <w:gridCol w:w="8680"/>
        <w:gridCol w:w="1014"/>
        <w:gridCol w:w="1181"/>
        <w:gridCol w:w="1181"/>
      </w:tblGrid>
      <w:tr w:rsidR="000C04DB" w:rsidTr="00E90557">
        <w:trPr>
          <w:trHeight w:val="90"/>
        </w:trPr>
        <w:tc>
          <w:tcPr>
            <w:tcW w:w="853" w:type="dxa"/>
            <w:vAlign w:val="center"/>
          </w:tcPr>
          <w:p w:rsidR="000C04DB" w:rsidRDefault="000C04DB" w:rsidP="00E90557">
            <w:pPr>
              <w:spacing w:line="560" w:lineRule="exact"/>
              <w:jc w:val="center"/>
              <w:rPr>
                <w:rFonts w:ascii="仿宋_GB2312" w:eastAsia="仿宋_GB2312" w:hAnsi="宋体" w:hint="eastAsia"/>
                <w:b/>
                <w:kern w:val="28"/>
                <w:sz w:val="24"/>
              </w:rPr>
            </w:pPr>
            <w:r>
              <w:rPr>
                <w:rFonts w:ascii="仿宋_GB2312" w:eastAsia="仿宋_GB2312" w:hAnsi="宋体" w:hint="eastAsia"/>
                <w:b/>
                <w:kern w:val="28"/>
                <w:sz w:val="24"/>
              </w:rPr>
              <w:t>项目</w:t>
            </w:r>
          </w:p>
        </w:tc>
        <w:tc>
          <w:tcPr>
            <w:tcW w:w="8680" w:type="dxa"/>
            <w:vAlign w:val="center"/>
          </w:tcPr>
          <w:p w:rsidR="000C04DB" w:rsidRDefault="000C04DB" w:rsidP="00E90557">
            <w:pPr>
              <w:spacing w:line="560" w:lineRule="exact"/>
              <w:jc w:val="center"/>
              <w:rPr>
                <w:rFonts w:ascii="仿宋_GB2312" w:eastAsia="仿宋_GB2312" w:hAnsi="宋体" w:hint="eastAsia"/>
                <w:b/>
                <w:kern w:val="28"/>
                <w:sz w:val="24"/>
              </w:rPr>
            </w:pPr>
            <w:r>
              <w:rPr>
                <w:rFonts w:ascii="仿宋_GB2312" w:eastAsia="仿宋_GB2312" w:hAnsi="宋体" w:hint="eastAsia"/>
                <w:b/>
                <w:kern w:val="28"/>
                <w:sz w:val="24"/>
              </w:rPr>
              <w:t>内容标准</w:t>
            </w:r>
          </w:p>
        </w:tc>
        <w:tc>
          <w:tcPr>
            <w:tcW w:w="1014" w:type="dxa"/>
            <w:vAlign w:val="center"/>
          </w:tcPr>
          <w:p w:rsidR="000C04DB" w:rsidRDefault="000C04DB" w:rsidP="00E90557">
            <w:pPr>
              <w:spacing w:line="560" w:lineRule="exact"/>
              <w:jc w:val="center"/>
              <w:rPr>
                <w:rFonts w:ascii="仿宋_GB2312" w:eastAsia="仿宋_GB2312" w:hAnsi="宋体" w:hint="eastAsia"/>
                <w:b/>
                <w:kern w:val="28"/>
                <w:sz w:val="24"/>
              </w:rPr>
            </w:pPr>
            <w:r>
              <w:rPr>
                <w:rFonts w:ascii="仿宋_GB2312" w:eastAsia="仿宋_GB2312" w:hAnsi="宋体" w:hint="eastAsia"/>
                <w:b/>
                <w:kern w:val="28"/>
                <w:sz w:val="24"/>
              </w:rPr>
              <w:t>分值</w:t>
            </w:r>
          </w:p>
        </w:tc>
        <w:tc>
          <w:tcPr>
            <w:tcW w:w="1181" w:type="dxa"/>
            <w:vAlign w:val="center"/>
          </w:tcPr>
          <w:p w:rsidR="000C04DB" w:rsidRDefault="000C04DB" w:rsidP="00E90557">
            <w:pPr>
              <w:spacing w:line="560" w:lineRule="exact"/>
              <w:jc w:val="center"/>
              <w:rPr>
                <w:rFonts w:ascii="仿宋_GB2312" w:eastAsia="仿宋_GB2312" w:hAnsi="宋体" w:hint="eastAsia"/>
                <w:b/>
                <w:kern w:val="28"/>
                <w:sz w:val="24"/>
              </w:rPr>
            </w:pPr>
            <w:r>
              <w:rPr>
                <w:rFonts w:ascii="仿宋_GB2312" w:eastAsia="仿宋_GB2312" w:hAnsi="宋体" w:hint="eastAsia"/>
                <w:b/>
                <w:kern w:val="28"/>
                <w:sz w:val="24"/>
              </w:rPr>
              <w:t>自查得分</w:t>
            </w:r>
          </w:p>
        </w:tc>
        <w:tc>
          <w:tcPr>
            <w:tcW w:w="1181" w:type="dxa"/>
            <w:vAlign w:val="center"/>
          </w:tcPr>
          <w:p w:rsidR="000C04DB" w:rsidRDefault="000C04DB" w:rsidP="00E90557">
            <w:pPr>
              <w:spacing w:line="560" w:lineRule="exact"/>
              <w:jc w:val="center"/>
              <w:rPr>
                <w:rFonts w:ascii="仿宋_GB2312" w:eastAsia="仿宋_GB2312" w:hAnsi="宋体" w:hint="eastAsia"/>
                <w:b/>
                <w:kern w:val="28"/>
                <w:sz w:val="24"/>
              </w:rPr>
            </w:pPr>
            <w:r>
              <w:rPr>
                <w:rFonts w:ascii="仿宋_GB2312" w:eastAsia="仿宋_GB2312" w:hAnsi="宋体" w:hint="eastAsia"/>
                <w:b/>
                <w:kern w:val="28"/>
                <w:sz w:val="24"/>
              </w:rPr>
              <w:t>验收得分</w:t>
            </w:r>
          </w:p>
        </w:tc>
      </w:tr>
      <w:tr w:rsidR="000C04DB" w:rsidTr="00E90557">
        <w:trPr>
          <w:trHeight w:val="412"/>
        </w:trPr>
        <w:tc>
          <w:tcPr>
            <w:tcW w:w="853" w:type="dxa"/>
            <w:vMerge w:val="restart"/>
            <w:vAlign w:val="center"/>
          </w:tcPr>
          <w:p w:rsidR="000C04DB" w:rsidRDefault="000C04DB" w:rsidP="00E90557">
            <w:pPr>
              <w:spacing w:line="560" w:lineRule="exact"/>
              <w:jc w:val="center"/>
              <w:rPr>
                <w:rFonts w:ascii="仿宋_GB2312" w:eastAsia="仿宋_GB2312" w:hAnsi="宋体" w:hint="eastAsia"/>
                <w:b/>
                <w:kern w:val="28"/>
                <w:sz w:val="24"/>
              </w:rPr>
            </w:pPr>
            <w:r>
              <w:rPr>
                <w:rFonts w:ascii="仿宋_GB2312" w:eastAsia="仿宋_GB2312" w:hAnsi="宋体" w:hint="eastAsia"/>
                <w:b/>
                <w:kern w:val="28"/>
                <w:sz w:val="24"/>
              </w:rPr>
              <w:t>公共文化服务设施</w:t>
            </w:r>
          </w:p>
        </w:tc>
        <w:tc>
          <w:tcPr>
            <w:tcW w:w="8680" w:type="dxa"/>
            <w:vAlign w:val="center"/>
          </w:tcPr>
          <w:p w:rsidR="000C04DB" w:rsidRDefault="000C04DB" w:rsidP="00E90557">
            <w:pPr>
              <w:spacing w:line="300" w:lineRule="exact"/>
              <w:jc w:val="left"/>
              <w:rPr>
                <w:rFonts w:ascii="仿宋_GB2312" w:eastAsia="仿宋_GB2312" w:hAnsi="宋体" w:hint="eastAsia"/>
                <w:kern w:val="28"/>
                <w:sz w:val="24"/>
              </w:rPr>
            </w:pPr>
            <w:r>
              <w:rPr>
                <w:rFonts w:ascii="仿宋_GB2312" w:eastAsia="仿宋_GB2312" w:hAnsi="宋体" w:hint="eastAsia"/>
                <w:kern w:val="28"/>
                <w:sz w:val="24"/>
              </w:rPr>
              <w:t>乡镇（街道）综合文化站设施独立设置，建筑面积300平方米以上；在醒目位置有“××乡镇（街道）综合文化站”等标识。所辖村（社区）综合性文化服务中心房屋面积300平方米以上（常住人口2000人以上）；房屋面积200平方米以上（常住人口1000—2000人）；在醒目位置有“××村（社区）综合性文化服务中心”等标识。</w:t>
            </w:r>
          </w:p>
        </w:tc>
        <w:tc>
          <w:tcPr>
            <w:tcW w:w="1014" w:type="dxa"/>
            <w:vMerge w:val="restart"/>
            <w:vAlign w:val="center"/>
          </w:tcPr>
          <w:p w:rsidR="000C04DB" w:rsidRDefault="000C04DB" w:rsidP="00E90557">
            <w:pPr>
              <w:spacing w:line="560" w:lineRule="exact"/>
              <w:jc w:val="center"/>
              <w:rPr>
                <w:rFonts w:ascii="仿宋_GB2312" w:eastAsia="仿宋_GB2312" w:hAnsi="宋体" w:hint="eastAsia"/>
                <w:kern w:val="28"/>
                <w:sz w:val="24"/>
              </w:rPr>
            </w:pPr>
            <w:r>
              <w:rPr>
                <w:rFonts w:ascii="仿宋_GB2312" w:eastAsia="仿宋_GB2312" w:hAnsi="宋体" w:hint="eastAsia"/>
                <w:kern w:val="28"/>
                <w:sz w:val="24"/>
              </w:rPr>
              <w:t>20</w:t>
            </w:r>
          </w:p>
        </w:tc>
        <w:tc>
          <w:tcPr>
            <w:tcW w:w="1181" w:type="dxa"/>
            <w:vMerge w:val="restart"/>
            <w:vAlign w:val="center"/>
          </w:tcPr>
          <w:p w:rsidR="000C04DB" w:rsidRDefault="000C04DB" w:rsidP="00E90557">
            <w:pPr>
              <w:spacing w:line="560" w:lineRule="exact"/>
              <w:jc w:val="center"/>
              <w:rPr>
                <w:rFonts w:ascii="仿宋_GB2312" w:eastAsia="仿宋_GB2312" w:hAnsi="宋体" w:hint="eastAsia"/>
                <w:kern w:val="28"/>
                <w:sz w:val="24"/>
              </w:rPr>
            </w:pPr>
          </w:p>
        </w:tc>
        <w:tc>
          <w:tcPr>
            <w:tcW w:w="1181" w:type="dxa"/>
            <w:vMerge w:val="restart"/>
            <w:vAlign w:val="center"/>
          </w:tcPr>
          <w:p w:rsidR="000C04DB" w:rsidRDefault="000C04DB" w:rsidP="00E90557">
            <w:pPr>
              <w:spacing w:line="560" w:lineRule="exact"/>
              <w:jc w:val="center"/>
              <w:rPr>
                <w:rFonts w:ascii="仿宋_GB2312" w:eastAsia="仿宋_GB2312" w:hAnsi="宋体" w:hint="eastAsia"/>
                <w:kern w:val="28"/>
                <w:sz w:val="24"/>
              </w:rPr>
            </w:pPr>
          </w:p>
        </w:tc>
      </w:tr>
      <w:tr w:rsidR="000C04DB" w:rsidTr="00E90557">
        <w:trPr>
          <w:trHeight w:val="361"/>
        </w:trPr>
        <w:tc>
          <w:tcPr>
            <w:tcW w:w="853" w:type="dxa"/>
            <w:vMerge/>
            <w:vAlign w:val="center"/>
          </w:tcPr>
          <w:p w:rsidR="000C04DB" w:rsidRDefault="000C04DB" w:rsidP="00E90557">
            <w:pPr>
              <w:spacing w:line="560" w:lineRule="exact"/>
              <w:jc w:val="center"/>
              <w:rPr>
                <w:rFonts w:ascii="仿宋_GB2312" w:eastAsia="仿宋_GB2312" w:hAnsi="宋体" w:hint="eastAsia"/>
                <w:b/>
                <w:kern w:val="28"/>
                <w:sz w:val="24"/>
              </w:rPr>
            </w:pPr>
          </w:p>
        </w:tc>
        <w:tc>
          <w:tcPr>
            <w:tcW w:w="8680" w:type="dxa"/>
            <w:vAlign w:val="center"/>
          </w:tcPr>
          <w:p w:rsidR="000C04DB" w:rsidRDefault="000C04DB" w:rsidP="00E90557">
            <w:pPr>
              <w:spacing w:line="300" w:lineRule="exact"/>
              <w:jc w:val="left"/>
              <w:rPr>
                <w:rFonts w:ascii="仿宋_GB2312" w:eastAsia="仿宋_GB2312" w:hAnsi="宋体" w:hint="eastAsia"/>
                <w:kern w:val="28"/>
                <w:sz w:val="24"/>
              </w:rPr>
            </w:pPr>
            <w:r>
              <w:rPr>
                <w:rFonts w:ascii="仿宋_GB2312" w:eastAsia="仿宋_GB2312" w:hAnsi="宋体" w:hint="eastAsia"/>
                <w:kern w:val="28"/>
                <w:sz w:val="24"/>
              </w:rPr>
              <w:t>乡镇（街道）综合文化站设有多功能活动厅、展览室、书刊阅览室、电子阅览室、教育培训室、办公和辅助用房，标识醒目，管理使用规范。所辖村（社区）综合性文化服务中心设有文化活动室、图书阅览室（农家书屋）、多功能厅（党员教育、科普、普法、道德讲堂、村民议事等）、棋牌室、健身室（社区、移民安置点选项）等。</w:t>
            </w:r>
          </w:p>
        </w:tc>
        <w:tc>
          <w:tcPr>
            <w:tcW w:w="1014" w:type="dxa"/>
            <w:vMerge/>
            <w:vAlign w:val="center"/>
          </w:tcPr>
          <w:p w:rsidR="000C04DB" w:rsidRDefault="000C04DB" w:rsidP="00E90557">
            <w:pPr>
              <w:spacing w:line="560" w:lineRule="exact"/>
              <w:jc w:val="center"/>
              <w:rPr>
                <w:rFonts w:ascii="仿宋_GB2312" w:eastAsia="仿宋_GB2312" w:hAnsi="宋体" w:hint="eastAsia"/>
                <w:kern w:val="28"/>
                <w:sz w:val="24"/>
              </w:rPr>
            </w:pPr>
          </w:p>
        </w:tc>
        <w:tc>
          <w:tcPr>
            <w:tcW w:w="1181" w:type="dxa"/>
            <w:vMerge/>
            <w:vAlign w:val="center"/>
          </w:tcPr>
          <w:p w:rsidR="000C04DB" w:rsidRDefault="000C04DB" w:rsidP="00E90557">
            <w:pPr>
              <w:spacing w:line="560" w:lineRule="exact"/>
              <w:jc w:val="center"/>
              <w:rPr>
                <w:rFonts w:ascii="仿宋_GB2312" w:eastAsia="仿宋_GB2312" w:hAnsi="宋体" w:hint="eastAsia"/>
                <w:kern w:val="28"/>
                <w:sz w:val="24"/>
              </w:rPr>
            </w:pPr>
          </w:p>
        </w:tc>
        <w:tc>
          <w:tcPr>
            <w:tcW w:w="1181" w:type="dxa"/>
            <w:vMerge/>
            <w:vAlign w:val="center"/>
          </w:tcPr>
          <w:p w:rsidR="000C04DB" w:rsidRDefault="000C04DB" w:rsidP="00E90557">
            <w:pPr>
              <w:spacing w:line="560" w:lineRule="exact"/>
              <w:jc w:val="center"/>
              <w:rPr>
                <w:rFonts w:ascii="仿宋_GB2312" w:eastAsia="仿宋_GB2312" w:hAnsi="宋体" w:hint="eastAsia"/>
                <w:kern w:val="28"/>
                <w:sz w:val="24"/>
              </w:rPr>
            </w:pPr>
          </w:p>
        </w:tc>
      </w:tr>
      <w:tr w:rsidR="000C04DB" w:rsidTr="00E90557">
        <w:trPr>
          <w:trHeight w:val="141"/>
        </w:trPr>
        <w:tc>
          <w:tcPr>
            <w:tcW w:w="853" w:type="dxa"/>
            <w:vMerge/>
            <w:vAlign w:val="center"/>
          </w:tcPr>
          <w:p w:rsidR="000C04DB" w:rsidRDefault="000C04DB" w:rsidP="00E90557">
            <w:pPr>
              <w:spacing w:line="560" w:lineRule="exact"/>
              <w:jc w:val="center"/>
              <w:rPr>
                <w:rFonts w:ascii="仿宋_GB2312" w:eastAsia="仿宋_GB2312" w:hAnsi="宋体" w:hint="eastAsia"/>
                <w:b/>
                <w:kern w:val="28"/>
                <w:sz w:val="24"/>
              </w:rPr>
            </w:pPr>
          </w:p>
        </w:tc>
        <w:tc>
          <w:tcPr>
            <w:tcW w:w="8680" w:type="dxa"/>
            <w:vAlign w:val="center"/>
          </w:tcPr>
          <w:p w:rsidR="000C04DB" w:rsidRDefault="000C04DB" w:rsidP="00E90557">
            <w:pPr>
              <w:spacing w:line="300" w:lineRule="exact"/>
              <w:jc w:val="left"/>
              <w:rPr>
                <w:rFonts w:ascii="仿宋_GB2312" w:eastAsia="仿宋_GB2312" w:hAnsi="宋体" w:hint="eastAsia"/>
                <w:kern w:val="28"/>
                <w:sz w:val="24"/>
              </w:rPr>
            </w:pPr>
            <w:r>
              <w:rPr>
                <w:rFonts w:ascii="仿宋_GB2312" w:eastAsia="仿宋_GB2312" w:hAnsi="宋体" w:hint="eastAsia"/>
                <w:kern w:val="28"/>
                <w:sz w:val="24"/>
              </w:rPr>
              <w:t>乡镇（街道）综合文化站、所辖村（社区）综合性文化服务中心室外活动场地面积600平方米以上，建有固定舞台，环境绿化、美化。</w:t>
            </w:r>
          </w:p>
        </w:tc>
        <w:tc>
          <w:tcPr>
            <w:tcW w:w="1014" w:type="dxa"/>
            <w:vMerge/>
            <w:vAlign w:val="center"/>
          </w:tcPr>
          <w:p w:rsidR="000C04DB" w:rsidRDefault="000C04DB" w:rsidP="00E90557">
            <w:pPr>
              <w:spacing w:line="560" w:lineRule="exact"/>
              <w:jc w:val="center"/>
              <w:rPr>
                <w:rFonts w:ascii="仿宋_GB2312" w:eastAsia="仿宋_GB2312" w:hAnsi="宋体" w:hint="eastAsia"/>
                <w:kern w:val="28"/>
                <w:sz w:val="24"/>
              </w:rPr>
            </w:pPr>
          </w:p>
        </w:tc>
        <w:tc>
          <w:tcPr>
            <w:tcW w:w="1181" w:type="dxa"/>
            <w:vMerge/>
            <w:vAlign w:val="center"/>
          </w:tcPr>
          <w:p w:rsidR="000C04DB" w:rsidRDefault="000C04DB" w:rsidP="00E90557">
            <w:pPr>
              <w:spacing w:line="560" w:lineRule="exact"/>
              <w:jc w:val="center"/>
              <w:rPr>
                <w:rFonts w:ascii="仿宋_GB2312" w:eastAsia="仿宋_GB2312" w:hAnsi="宋体" w:hint="eastAsia"/>
                <w:kern w:val="28"/>
                <w:sz w:val="24"/>
              </w:rPr>
            </w:pPr>
          </w:p>
        </w:tc>
        <w:tc>
          <w:tcPr>
            <w:tcW w:w="1181" w:type="dxa"/>
            <w:vMerge/>
            <w:vAlign w:val="center"/>
          </w:tcPr>
          <w:p w:rsidR="000C04DB" w:rsidRDefault="000C04DB" w:rsidP="00E90557">
            <w:pPr>
              <w:spacing w:line="560" w:lineRule="exact"/>
              <w:jc w:val="center"/>
              <w:rPr>
                <w:rFonts w:ascii="仿宋_GB2312" w:eastAsia="仿宋_GB2312" w:hAnsi="宋体" w:hint="eastAsia"/>
                <w:kern w:val="28"/>
                <w:sz w:val="24"/>
              </w:rPr>
            </w:pPr>
          </w:p>
        </w:tc>
      </w:tr>
      <w:tr w:rsidR="000C04DB" w:rsidTr="00E90557">
        <w:trPr>
          <w:trHeight w:val="90"/>
        </w:trPr>
        <w:tc>
          <w:tcPr>
            <w:tcW w:w="853" w:type="dxa"/>
            <w:vMerge/>
            <w:vAlign w:val="center"/>
          </w:tcPr>
          <w:p w:rsidR="000C04DB" w:rsidRDefault="000C04DB" w:rsidP="00E90557">
            <w:pPr>
              <w:spacing w:line="560" w:lineRule="exact"/>
              <w:jc w:val="center"/>
              <w:rPr>
                <w:rFonts w:ascii="仿宋_GB2312" w:eastAsia="仿宋_GB2312" w:hAnsi="宋体" w:hint="eastAsia"/>
                <w:b/>
                <w:kern w:val="28"/>
                <w:sz w:val="24"/>
              </w:rPr>
            </w:pPr>
          </w:p>
        </w:tc>
        <w:tc>
          <w:tcPr>
            <w:tcW w:w="8680" w:type="dxa"/>
            <w:vAlign w:val="center"/>
          </w:tcPr>
          <w:p w:rsidR="000C04DB" w:rsidRDefault="000C04DB" w:rsidP="00E90557">
            <w:pPr>
              <w:spacing w:line="300" w:lineRule="exact"/>
              <w:jc w:val="left"/>
              <w:rPr>
                <w:rFonts w:ascii="仿宋_GB2312" w:eastAsia="仿宋_GB2312" w:hAnsi="宋体" w:hint="eastAsia"/>
                <w:kern w:val="28"/>
                <w:sz w:val="24"/>
              </w:rPr>
            </w:pPr>
            <w:r>
              <w:rPr>
                <w:rFonts w:ascii="仿宋_GB2312" w:eastAsia="仿宋_GB2312" w:hAnsi="宋体" w:hint="eastAsia"/>
                <w:kern w:val="28"/>
                <w:sz w:val="24"/>
              </w:rPr>
              <w:t>乡镇（街道）综合文化站宣传橱窗15平方米以上，设有独立的阅报栏、公告牌、文化墙等,年度编辑展示不低于四期。</w:t>
            </w:r>
          </w:p>
        </w:tc>
        <w:tc>
          <w:tcPr>
            <w:tcW w:w="1014" w:type="dxa"/>
            <w:vMerge/>
            <w:vAlign w:val="center"/>
          </w:tcPr>
          <w:p w:rsidR="000C04DB" w:rsidRDefault="000C04DB" w:rsidP="00E90557">
            <w:pPr>
              <w:spacing w:line="560" w:lineRule="exact"/>
              <w:jc w:val="center"/>
              <w:rPr>
                <w:rFonts w:ascii="仿宋_GB2312" w:eastAsia="仿宋_GB2312" w:hAnsi="宋体" w:hint="eastAsia"/>
                <w:kern w:val="28"/>
                <w:sz w:val="24"/>
              </w:rPr>
            </w:pPr>
          </w:p>
        </w:tc>
        <w:tc>
          <w:tcPr>
            <w:tcW w:w="1181" w:type="dxa"/>
            <w:vMerge/>
            <w:vAlign w:val="center"/>
          </w:tcPr>
          <w:p w:rsidR="000C04DB" w:rsidRDefault="000C04DB" w:rsidP="00E90557">
            <w:pPr>
              <w:spacing w:line="560" w:lineRule="exact"/>
              <w:jc w:val="center"/>
              <w:rPr>
                <w:rFonts w:ascii="仿宋_GB2312" w:eastAsia="仿宋_GB2312" w:hAnsi="宋体" w:hint="eastAsia"/>
                <w:kern w:val="28"/>
                <w:sz w:val="24"/>
              </w:rPr>
            </w:pPr>
          </w:p>
        </w:tc>
        <w:tc>
          <w:tcPr>
            <w:tcW w:w="1181" w:type="dxa"/>
            <w:vMerge/>
            <w:vAlign w:val="center"/>
          </w:tcPr>
          <w:p w:rsidR="000C04DB" w:rsidRDefault="000C04DB" w:rsidP="00E90557">
            <w:pPr>
              <w:spacing w:line="560" w:lineRule="exact"/>
              <w:jc w:val="center"/>
              <w:rPr>
                <w:rFonts w:ascii="仿宋_GB2312" w:eastAsia="仿宋_GB2312" w:hAnsi="宋体" w:hint="eastAsia"/>
                <w:kern w:val="28"/>
                <w:sz w:val="24"/>
              </w:rPr>
            </w:pPr>
          </w:p>
        </w:tc>
      </w:tr>
      <w:tr w:rsidR="000C04DB" w:rsidTr="00E90557">
        <w:trPr>
          <w:trHeight w:val="269"/>
        </w:trPr>
        <w:tc>
          <w:tcPr>
            <w:tcW w:w="853" w:type="dxa"/>
            <w:vMerge w:val="restart"/>
            <w:vAlign w:val="center"/>
          </w:tcPr>
          <w:p w:rsidR="000C04DB" w:rsidRDefault="000C04DB" w:rsidP="00E90557">
            <w:pPr>
              <w:spacing w:line="560" w:lineRule="exact"/>
              <w:jc w:val="center"/>
              <w:rPr>
                <w:rFonts w:ascii="仿宋_GB2312" w:eastAsia="仿宋_GB2312" w:hAnsi="宋体" w:hint="eastAsia"/>
                <w:b/>
                <w:kern w:val="28"/>
                <w:sz w:val="24"/>
              </w:rPr>
            </w:pPr>
            <w:r>
              <w:rPr>
                <w:rFonts w:ascii="仿宋_GB2312" w:eastAsia="仿宋_GB2312" w:hAnsi="宋体" w:hint="eastAsia"/>
                <w:b/>
                <w:kern w:val="28"/>
                <w:sz w:val="24"/>
              </w:rPr>
              <w:t>文化体育器材配备</w:t>
            </w:r>
          </w:p>
        </w:tc>
        <w:tc>
          <w:tcPr>
            <w:tcW w:w="8680" w:type="dxa"/>
            <w:vAlign w:val="center"/>
          </w:tcPr>
          <w:p w:rsidR="000C04DB" w:rsidRDefault="000C04DB" w:rsidP="00E90557">
            <w:pPr>
              <w:spacing w:line="300" w:lineRule="exact"/>
              <w:jc w:val="left"/>
              <w:rPr>
                <w:rFonts w:ascii="仿宋_GB2312" w:eastAsia="仿宋_GB2312" w:hAnsi="宋体"/>
                <w:kern w:val="28"/>
                <w:sz w:val="24"/>
              </w:rPr>
            </w:pPr>
            <w:r>
              <w:rPr>
                <w:rFonts w:ascii="仿宋_GB2312" w:eastAsia="仿宋_GB2312" w:hAnsi="宋体" w:hint="eastAsia"/>
                <w:kern w:val="28"/>
                <w:sz w:val="24"/>
              </w:rPr>
              <w:t xml:space="preserve">乡镇（街道）综合文化站文化舞台（戏台）面积200平方米以上；所辖村（社区）综合性文化服务中心文化舞台（戏台）面积120平方米以上；具有必备的演出设备（灯光、音响、服装、乐器等）。 </w:t>
            </w:r>
          </w:p>
        </w:tc>
        <w:tc>
          <w:tcPr>
            <w:tcW w:w="1014" w:type="dxa"/>
            <w:vMerge w:val="restart"/>
            <w:vAlign w:val="center"/>
          </w:tcPr>
          <w:p w:rsidR="000C04DB" w:rsidRDefault="000C04DB" w:rsidP="00E90557">
            <w:pPr>
              <w:spacing w:line="560" w:lineRule="exact"/>
              <w:jc w:val="center"/>
              <w:rPr>
                <w:rFonts w:ascii="仿宋_GB2312" w:eastAsia="仿宋_GB2312" w:hAnsi="宋体" w:hint="eastAsia"/>
                <w:kern w:val="28"/>
                <w:sz w:val="24"/>
              </w:rPr>
            </w:pPr>
            <w:r>
              <w:rPr>
                <w:rFonts w:ascii="仿宋_GB2312" w:eastAsia="仿宋_GB2312" w:hAnsi="宋体" w:hint="eastAsia"/>
                <w:kern w:val="28"/>
                <w:sz w:val="24"/>
              </w:rPr>
              <w:t>10</w:t>
            </w:r>
          </w:p>
        </w:tc>
        <w:tc>
          <w:tcPr>
            <w:tcW w:w="1181" w:type="dxa"/>
            <w:vMerge w:val="restart"/>
            <w:vAlign w:val="center"/>
          </w:tcPr>
          <w:p w:rsidR="000C04DB" w:rsidRDefault="000C04DB" w:rsidP="00E90557">
            <w:pPr>
              <w:spacing w:line="560" w:lineRule="exact"/>
              <w:jc w:val="center"/>
              <w:rPr>
                <w:rFonts w:ascii="仿宋_GB2312" w:eastAsia="仿宋_GB2312" w:hAnsi="宋体" w:hint="eastAsia"/>
                <w:kern w:val="28"/>
                <w:sz w:val="24"/>
              </w:rPr>
            </w:pPr>
          </w:p>
        </w:tc>
        <w:tc>
          <w:tcPr>
            <w:tcW w:w="1181" w:type="dxa"/>
            <w:vMerge w:val="restart"/>
            <w:vAlign w:val="center"/>
          </w:tcPr>
          <w:p w:rsidR="000C04DB" w:rsidRDefault="000C04DB" w:rsidP="00E90557">
            <w:pPr>
              <w:spacing w:line="560" w:lineRule="exact"/>
              <w:jc w:val="center"/>
              <w:rPr>
                <w:rFonts w:ascii="仿宋_GB2312" w:eastAsia="仿宋_GB2312" w:hAnsi="宋体" w:hint="eastAsia"/>
                <w:kern w:val="28"/>
                <w:sz w:val="24"/>
              </w:rPr>
            </w:pPr>
          </w:p>
        </w:tc>
      </w:tr>
      <w:tr w:rsidR="000C04DB" w:rsidTr="00E90557">
        <w:trPr>
          <w:trHeight w:val="429"/>
        </w:trPr>
        <w:tc>
          <w:tcPr>
            <w:tcW w:w="853" w:type="dxa"/>
            <w:vMerge/>
            <w:vAlign w:val="center"/>
          </w:tcPr>
          <w:p w:rsidR="000C04DB" w:rsidRDefault="000C04DB" w:rsidP="00E90557">
            <w:pPr>
              <w:spacing w:line="560" w:lineRule="exact"/>
              <w:jc w:val="left"/>
              <w:rPr>
                <w:rFonts w:ascii="仿宋_GB2312" w:eastAsia="仿宋_GB2312" w:hAnsi="宋体" w:hint="eastAsia"/>
                <w:b/>
                <w:kern w:val="28"/>
                <w:sz w:val="24"/>
              </w:rPr>
            </w:pPr>
          </w:p>
        </w:tc>
        <w:tc>
          <w:tcPr>
            <w:tcW w:w="8680" w:type="dxa"/>
            <w:vAlign w:val="center"/>
          </w:tcPr>
          <w:p w:rsidR="000C04DB" w:rsidRDefault="000C04DB" w:rsidP="00E90557">
            <w:pPr>
              <w:spacing w:line="300" w:lineRule="exact"/>
              <w:jc w:val="left"/>
              <w:rPr>
                <w:rFonts w:ascii="仿宋_GB2312" w:eastAsia="仿宋_GB2312" w:hAnsi="宋体" w:hint="eastAsia"/>
                <w:kern w:val="28"/>
                <w:sz w:val="24"/>
              </w:rPr>
            </w:pPr>
            <w:r>
              <w:rPr>
                <w:rFonts w:ascii="仿宋_GB2312" w:eastAsia="仿宋_GB2312" w:hAnsi="宋体" w:hint="eastAsia"/>
                <w:kern w:val="28"/>
                <w:sz w:val="24"/>
              </w:rPr>
              <w:t>乡镇（街道）综合文化站具有必备的阅览设备（桌椅、书架、期刊架）；站办图书馆（室）藏书≥2000册，订阅报刊≥4种。</w:t>
            </w:r>
          </w:p>
        </w:tc>
        <w:tc>
          <w:tcPr>
            <w:tcW w:w="1014" w:type="dxa"/>
            <w:vMerge/>
            <w:vAlign w:val="center"/>
          </w:tcPr>
          <w:p w:rsidR="000C04DB" w:rsidRDefault="000C04DB" w:rsidP="00E90557">
            <w:pPr>
              <w:spacing w:line="560" w:lineRule="exact"/>
              <w:jc w:val="center"/>
              <w:rPr>
                <w:rFonts w:ascii="仿宋_GB2312" w:eastAsia="仿宋_GB2312" w:hAnsi="宋体" w:hint="eastAsia"/>
                <w:kern w:val="28"/>
                <w:sz w:val="24"/>
              </w:rPr>
            </w:pPr>
          </w:p>
        </w:tc>
        <w:tc>
          <w:tcPr>
            <w:tcW w:w="1181" w:type="dxa"/>
            <w:vMerge/>
            <w:vAlign w:val="center"/>
          </w:tcPr>
          <w:p w:rsidR="000C04DB" w:rsidRDefault="000C04DB" w:rsidP="00E90557">
            <w:pPr>
              <w:spacing w:line="560" w:lineRule="exact"/>
              <w:jc w:val="center"/>
              <w:rPr>
                <w:rFonts w:ascii="仿宋_GB2312" w:eastAsia="仿宋_GB2312" w:hAnsi="宋体" w:hint="eastAsia"/>
                <w:kern w:val="28"/>
                <w:sz w:val="24"/>
              </w:rPr>
            </w:pPr>
          </w:p>
        </w:tc>
        <w:tc>
          <w:tcPr>
            <w:tcW w:w="1181" w:type="dxa"/>
            <w:vMerge/>
            <w:vAlign w:val="center"/>
          </w:tcPr>
          <w:p w:rsidR="000C04DB" w:rsidRDefault="000C04DB" w:rsidP="00E90557">
            <w:pPr>
              <w:spacing w:line="560" w:lineRule="exact"/>
              <w:jc w:val="center"/>
              <w:rPr>
                <w:rFonts w:ascii="仿宋_GB2312" w:eastAsia="仿宋_GB2312" w:hAnsi="宋体" w:hint="eastAsia"/>
                <w:kern w:val="28"/>
                <w:sz w:val="24"/>
              </w:rPr>
            </w:pPr>
          </w:p>
        </w:tc>
      </w:tr>
      <w:tr w:rsidR="000C04DB" w:rsidTr="00E90557">
        <w:trPr>
          <w:trHeight w:val="179"/>
        </w:trPr>
        <w:tc>
          <w:tcPr>
            <w:tcW w:w="853" w:type="dxa"/>
            <w:vMerge/>
            <w:vAlign w:val="center"/>
          </w:tcPr>
          <w:p w:rsidR="000C04DB" w:rsidRDefault="000C04DB" w:rsidP="00E90557">
            <w:pPr>
              <w:spacing w:line="560" w:lineRule="exact"/>
              <w:jc w:val="left"/>
              <w:rPr>
                <w:rFonts w:ascii="仿宋_GB2312" w:eastAsia="仿宋_GB2312" w:hAnsi="宋体" w:hint="eastAsia"/>
                <w:b/>
                <w:kern w:val="28"/>
                <w:sz w:val="24"/>
              </w:rPr>
            </w:pPr>
          </w:p>
        </w:tc>
        <w:tc>
          <w:tcPr>
            <w:tcW w:w="8680" w:type="dxa"/>
            <w:vAlign w:val="center"/>
          </w:tcPr>
          <w:p w:rsidR="000C04DB" w:rsidRDefault="000C04DB" w:rsidP="00E90557">
            <w:pPr>
              <w:spacing w:line="300" w:lineRule="exact"/>
              <w:jc w:val="left"/>
              <w:rPr>
                <w:rFonts w:ascii="仿宋_GB2312" w:eastAsia="仿宋_GB2312" w:hAnsi="宋体" w:hint="eastAsia"/>
                <w:kern w:val="28"/>
                <w:sz w:val="24"/>
              </w:rPr>
            </w:pPr>
            <w:r>
              <w:rPr>
                <w:rFonts w:ascii="仿宋_GB2312" w:eastAsia="仿宋_GB2312" w:hAnsi="宋体" w:hint="eastAsia"/>
                <w:kern w:val="28"/>
                <w:sz w:val="24"/>
              </w:rPr>
              <w:t>乡镇（街道）综合文化站具有必备的教育培训设备（电脑、电视、投影仪、培训桌椅）。</w:t>
            </w:r>
          </w:p>
        </w:tc>
        <w:tc>
          <w:tcPr>
            <w:tcW w:w="1014" w:type="dxa"/>
            <w:vMerge/>
            <w:vAlign w:val="center"/>
          </w:tcPr>
          <w:p w:rsidR="000C04DB" w:rsidRDefault="000C04DB" w:rsidP="00E90557">
            <w:pPr>
              <w:spacing w:line="560" w:lineRule="exact"/>
              <w:jc w:val="center"/>
              <w:rPr>
                <w:rFonts w:ascii="仿宋_GB2312" w:eastAsia="仿宋_GB2312" w:hAnsi="宋体" w:hint="eastAsia"/>
                <w:kern w:val="28"/>
                <w:sz w:val="24"/>
              </w:rPr>
            </w:pPr>
          </w:p>
        </w:tc>
        <w:tc>
          <w:tcPr>
            <w:tcW w:w="1181" w:type="dxa"/>
            <w:vMerge/>
            <w:vAlign w:val="center"/>
          </w:tcPr>
          <w:p w:rsidR="000C04DB" w:rsidRDefault="000C04DB" w:rsidP="00E90557">
            <w:pPr>
              <w:spacing w:line="560" w:lineRule="exact"/>
              <w:jc w:val="center"/>
              <w:rPr>
                <w:rFonts w:ascii="仿宋_GB2312" w:eastAsia="仿宋_GB2312" w:hAnsi="宋体" w:hint="eastAsia"/>
                <w:kern w:val="28"/>
                <w:sz w:val="24"/>
              </w:rPr>
            </w:pPr>
          </w:p>
        </w:tc>
        <w:tc>
          <w:tcPr>
            <w:tcW w:w="1181" w:type="dxa"/>
            <w:vMerge/>
            <w:vAlign w:val="center"/>
          </w:tcPr>
          <w:p w:rsidR="000C04DB" w:rsidRDefault="000C04DB" w:rsidP="00E90557">
            <w:pPr>
              <w:spacing w:line="560" w:lineRule="exact"/>
              <w:jc w:val="center"/>
              <w:rPr>
                <w:rFonts w:ascii="仿宋_GB2312" w:eastAsia="仿宋_GB2312" w:hAnsi="宋体" w:hint="eastAsia"/>
                <w:kern w:val="28"/>
                <w:sz w:val="24"/>
              </w:rPr>
            </w:pPr>
          </w:p>
        </w:tc>
      </w:tr>
      <w:tr w:rsidR="000C04DB" w:rsidTr="00E90557">
        <w:trPr>
          <w:trHeight w:val="179"/>
        </w:trPr>
        <w:tc>
          <w:tcPr>
            <w:tcW w:w="853" w:type="dxa"/>
            <w:vMerge/>
            <w:vAlign w:val="center"/>
          </w:tcPr>
          <w:p w:rsidR="000C04DB" w:rsidRDefault="000C04DB" w:rsidP="00E90557">
            <w:pPr>
              <w:spacing w:line="560" w:lineRule="exact"/>
              <w:jc w:val="left"/>
              <w:rPr>
                <w:rFonts w:ascii="仿宋_GB2312" w:eastAsia="仿宋_GB2312" w:hAnsi="宋体" w:hint="eastAsia"/>
                <w:b/>
                <w:kern w:val="28"/>
                <w:sz w:val="24"/>
              </w:rPr>
            </w:pPr>
          </w:p>
        </w:tc>
        <w:tc>
          <w:tcPr>
            <w:tcW w:w="8680" w:type="dxa"/>
            <w:vAlign w:val="center"/>
          </w:tcPr>
          <w:p w:rsidR="000C04DB" w:rsidRDefault="000C04DB" w:rsidP="00E90557">
            <w:pPr>
              <w:spacing w:line="300" w:lineRule="exact"/>
              <w:jc w:val="left"/>
              <w:rPr>
                <w:rFonts w:ascii="仿宋_GB2312" w:eastAsia="仿宋_GB2312" w:hAnsi="宋体" w:hint="eastAsia"/>
                <w:kern w:val="28"/>
                <w:sz w:val="24"/>
              </w:rPr>
            </w:pPr>
            <w:r>
              <w:rPr>
                <w:rFonts w:ascii="仿宋_GB2312" w:eastAsia="仿宋_GB2312" w:hAnsi="宋体" w:hint="eastAsia"/>
                <w:kern w:val="28"/>
                <w:sz w:val="24"/>
              </w:rPr>
              <w:t>乡镇（街道）综合文化站、所辖村（社区）综合性文化服务中心配备一套体育健身路径、一副篮球架、一架乒乓球台。</w:t>
            </w:r>
          </w:p>
        </w:tc>
        <w:tc>
          <w:tcPr>
            <w:tcW w:w="1014" w:type="dxa"/>
            <w:vMerge/>
            <w:vAlign w:val="center"/>
          </w:tcPr>
          <w:p w:rsidR="000C04DB" w:rsidRDefault="000C04DB" w:rsidP="00E90557">
            <w:pPr>
              <w:spacing w:line="560" w:lineRule="exact"/>
              <w:jc w:val="center"/>
              <w:rPr>
                <w:rFonts w:ascii="仿宋_GB2312" w:eastAsia="仿宋_GB2312" w:hAnsi="宋体" w:hint="eastAsia"/>
                <w:kern w:val="28"/>
                <w:sz w:val="24"/>
              </w:rPr>
            </w:pPr>
          </w:p>
        </w:tc>
        <w:tc>
          <w:tcPr>
            <w:tcW w:w="1181" w:type="dxa"/>
            <w:vMerge/>
            <w:vAlign w:val="center"/>
          </w:tcPr>
          <w:p w:rsidR="000C04DB" w:rsidRDefault="000C04DB" w:rsidP="00E90557">
            <w:pPr>
              <w:spacing w:line="560" w:lineRule="exact"/>
              <w:jc w:val="center"/>
              <w:rPr>
                <w:rFonts w:ascii="仿宋_GB2312" w:eastAsia="仿宋_GB2312" w:hAnsi="宋体" w:hint="eastAsia"/>
                <w:kern w:val="28"/>
                <w:sz w:val="24"/>
              </w:rPr>
            </w:pPr>
          </w:p>
        </w:tc>
        <w:tc>
          <w:tcPr>
            <w:tcW w:w="1181" w:type="dxa"/>
            <w:vMerge/>
            <w:vAlign w:val="center"/>
          </w:tcPr>
          <w:p w:rsidR="000C04DB" w:rsidRDefault="000C04DB" w:rsidP="00E90557">
            <w:pPr>
              <w:spacing w:line="560" w:lineRule="exact"/>
              <w:jc w:val="center"/>
              <w:rPr>
                <w:rFonts w:ascii="仿宋_GB2312" w:eastAsia="仿宋_GB2312" w:hAnsi="宋体" w:hint="eastAsia"/>
                <w:kern w:val="28"/>
                <w:sz w:val="24"/>
              </w:rPr>
            </w:pPr>
          </w:p>
        </w:tc>
      </w:tr>
      <w:tr w:rsidR="000C04DB" w:rsidTr="00E90557">
        <w:trPr>
          <w:trHeight w:val="179"/>
        </w:trPr>
        <w:tc>
          <w:tcPr>
            <w:tcW w:w="853" w:type="dxa"/>
            <w:vMerge/>
            <w:vAlign w:val="center"/>
          </w:tcPr>
          <w:p w:rsidR="000C04DB" w:rsidRDefault="000C04DB" w:rsidP="00E90557">
            <w:pPr>
              <w:spacing w:line="560" w:lineRule="exact"/>
              <w:jc w:val="left"/>
              <w:rPr>
                <w:rFonts w:ascii="仿宋_GB2312" w:eastAsia="仿宋_GB2312" w:hAnsi="宋体" w:hint="eastAsia"/>
                <w:b/>
                <w:kern w:val="28"/>
                <w:sz w:val="24"/>
              </w:rPr>
            </w:pPr>
          </w:p>
        </w:tc>
        <w:tc>
          <w:tcPr>
            <w:tcW w:w="8680" w:type="dxa"/>
            <w:vAlign w:val="center"/>
          </w:tcPr>
          <w:p w:rsidR="000C04DB" w:rsidRDefault="000C04DB" w:rsidP="00E90557">
            <w:pPr>
              <w:spacing w:line="300" w:lineRule="exact"/>
              <w:jc w:val="left"/>
              <w:rPr>
                <w:rFonts w:ascii="仿宋_GB2312" w:eastAsia="仿宋_GB2312" w:hAnsi="宋体" w:hint="eastAsia"/>
                <w:kern w:val="28"/>
                <w:sz w:val="24"/>
              </w:rPr>
            </w:pPr>
            <w:r>
              <w:rPr>
                <w:rFonts w:ascii="仿宋_GB2312" w:eastAsia="仿宋_GB2312" w:hAnsi="宋体" w:hint="eastAsia"/>
                <w:kern w:val="28"/>
                <w:sz w:val="24"/>
              </w:rPr>
              <w:t>乡镇（街道）综合文化站、村（社区）综合性文化服务中心具有必备的应急广播设备，使用正常。</w:t>
            </w:r>
          </w:p>
        </w:tc>
        <w:tc>
          <w:tcPr>
            <w:tcW w:w="1014" w:type="dxa"/>
            <w:vMerge/>
            <w:vAlign w:val="center"/>
          </w:tcPr>
          <w:p w:rsidR="000C04DB" w:rsidRDefault="000C04DB" w:rsidP="00E90557">
            <w:pPr>
              <w:spacing w:line="560" w:lineRule="exact"/>
              <w:jc w:val="center"/>
              <w:rPr>
                <w:rFonts w:ascii="仿宋_GB2312" w:eastAsia="仿宋_GB2312" w:hAnsi="宋体" w:hint="eastAsia"/>
                <w:kern w:val="28"/>
                <w:sz w:val="24"/>
              </w:rPr>
            </w:pPr>
          </w:p>
        </w:tc>
        <w:tc>
          <w:tcPr>
            <w:tcW w:w="1181" w:type="dxa"/>
            <w:vMerge/>
            <w:vAlign w:val="center"/>
          </w:tcPr>
          <w:p w:rsidR="000C04DB" w:rsidRDefault="000C04DB" w:rsidP="00E90557">
            <w:pPr>
              <w:spacing w:line="560" w:lineRule="exact"/>
              <w:jc w:val="center"/>
              <w:rPr>
                <w:rFonts w:ascii="仿宋_GB2312" w:eastAsia="仿宋_GB2312" w:hAnsi="宋体" w:hint="eastAsia"/>
                <w:kern w:val="28"/>
                <w:sz w:val="24"/>
              </w:rPr>
            </w:pPr>
          </w:p>
        </w:tc>
        <w:tc>
          <w:tcPr>
            <w:tcW w:w="1181" w:type="dxa"/>
            <w:vMerge/>
            <w:vAlign w:val="center"/>
          </w:tcPr>
          <w:p w:rsidR="000C04DB" w:rsidRDefault="000C04DB" w:rsidP="00E90557">
            <w:pPr>
              <w:spacing w:line="560" w:lineRule="exact"/>
              <w:jc w:val="center"/>
              <w:rPr>
                <w:rFonts w:ascii="仿宋_GB2312" w:eastAsia="仿宋_GB2312" w:hAnsi="宋体" w:hint="eastAsia"/>
                <w:kern w:val="28"/>
                <w:sz w:val="24"/>
              </w:rPr>
            </w:pPr>
          </w:p>
        </w:tc>
      </w:tr>
      <w:tr w:rsidR="000C04DB" w:rsidTr="00E90557">
        <w:trPr>
          <w:trHeight w:val="252"/>
        </w:trPr>
        <w:tc>
          <w:tcPr>
            <w:tcW w:w="853" w:type="dxa"/>
            <w:vMerge w:val="restart"/>
            <w:vAlign w:val="center"/>
          </w:tcPr>
          <w:p w:rsidR="000C04DB" w:rsidRDefault="000C04DB" w:rsidP="00E90557">
            <w:pPr>
              <w:spacing w:line="560" w:lineRule="exact"/>
              <w:jc w:val="center"/>
              <w:rPr>
                <w:rFonts w:ascii="仿宋_GB2312" w:eastAsia="仿宋_GB2312" w:hAnsi="宋体" w:hint="eastAsia"/>
                <w:b/>
                <w:kern w:val="28"/>
                <w:sz w:val="24"/>
              </w:rPr>
            </w:pPr>
            <w:r>
              <w:rPr>
                <w:rFonts w:ascii="仿宋_GB2312" w:eastAsia="仿宋_GB2312" w:hAnsi="宋体" w:hint="eastAsia"/>
                <w:b/>
                <w:kern w:val="28"/>
                <w:sz w:val="24"/>
              </w:rPr>
              <w:t>公共文化服务供给</w:t>
            </w:r>
          </w:p>
        </w:tc>
        <w:tc>
          <w:tcPr>
            <w:tcW w:w="8680" w:type="dxa"/>
            <w:vAlign w:val="center"/>
          </w:tcPr>
          <w:p w:rsidR="000C04DB" w:rsidRDefault="000C04DB" w:rsidP="00E90557">
            <w:pPr>
              <w:spacing w:line="300" w:lineRule="exact"/>
              <w:jc w:val="left"/>
              <w:rPr>
                <w:rFonts w:ascii="仿宋_GB2312" w:eastAsia="仿宋_GB2312" w:hAnsi="宋体" w:hint="eastAsia"/>
                <w:kern w:val="28"/>
                <w:sz w:val="24"/>
              </w:rPr>
            </w:pPr>
            <w:r>
              <w:rPr>
                <w:rFonts w:ascii="仿宋_GB2312" w:eastAsia="仿宋_GB2312" w:hAnsi="宋体" w:hint="eastAsia"/>
                <w:kern w:val="28"/>
                <w:sz w:val="24"/>
              </w:rPr>
              <w:t>实现免费开放，乡镇（街道）综合文化站每周对公众开放服务时间≥28小时，常设免费活动项目不少于4项，国家法定节假日和学校寒暑假期间适当延长开放时间。所辖村（社区）综合性文化服务中心公示免费服务项目并开展服务。</w:t>
            </w:r>
          </w:p>
        </w:tc>
        <w:tc>
          <w:tcPr>
            <w:tcW w:w="1014" w:type="dxa"/>
            <w:vMerge w:val="restart"/>
            <w:vAlign w:val="center"/>
          </w:tcPr>
          <w:p w:rsidR="000C04DB" w:rsidRDefault="000C04DB" w:rsidP="00E90557">
            <w:pPr>
              <w:spacing w:line="560" w:lineRule="exact"/>
              <w:jc w:val="center"/>
              <w:rPr>
                <w:rFonts w:ascii="仿宋_GB2312" w:eastAsia="仿宋_GB2312" w:hAnsi="宋体"/>
                <w:kern w:val="28"/>
                <w:sz w:val="24"/>
              </w:rPr>
            </w:pPr>
            <w:r>
              <w:rPr>
                <w:rFonts w:ascii="仿宋_GB2312" w:eastAsia="仿宋_GB2312" w:hAnsi="宋体" w:hint="eastAsia"/>
                <w:kern w:val="28"/>
                <w:sz w:val="24"/>
              </w:rPr>
              <w:t>20</w:t>
            </w:r>
          </w:p>
        </w:tc>
        <w:tc>
          <w:tcPr>
            <w:tcW w:w="1181" w:type="dxa"/>
            <w:vMerge w:val="restart"/>
            <w:vAlign w:val="center"/>
          </w:tcPr>
          <w:p w:rsidR="000C04DB" w:rsidRDefault="000C04DB" w:rsidP="00E90557">
            <w:pPr>
              <w:spacing w:line="560" w:lineRule="exact"/>
              <w:jc w:val="center"/>
              <w:rPr>
                <w:rFonts w:ascii="仿宋_GB2312" w:eastAsia="仿宋_GB2312" w:hAnsi="宋体" w:hint="eastAsia"/>
                <w:kern w:val="28"/>
                <w:sz w:val="24"/>
              </w:rPr>
            </w:pPr>
          </w:p>
        </w:tc>
        <w:tc>
          <w:tcPr>
            <w:tcW w:w="1181" w:type="dxa"/>
            <w:vMerge w:val="restart"/>
            <w:vAlign w:val="center"/>
          </w:tcPr>
          <w:p w:rsidR="000C04DB" w:rsidRDefault="000C04DB" w:rsidP="00E90557">
            <w:pPr>
              <w:spacing w:line="560" w:lineRule="exact"/>
              <w:jc w:val="center"/>
              <w:rPr>
                <w:rFonts w:ascii="仿宋_GB2312" w:eastAsia="仿宋_GB2312" w:hAnsi="宋体" w:hint="eastAsia"/>
                <w:kern w:val="28"/>
                <w:sz w:val="24"/>
              </w:rPr>
            </w:pPr>
          </w:p>
        </w:tc>
      </w:tr>
      <w:tr w:rsidR="000C04DB" w:rsidTr="00E90557">
        <w:trPr>
          <w:trHeight w:val="252"/>
        </w:trPr>
        <w:tc>
          <w:tcPr>
            <w:tcW w:w="853" w:type="dxa"/>
            <w:vMerge/>
            <w:vAlign w:val="center"/>
          </w:tcPr>
          <w:p w:rsidR="000C04DB" w:rsidRDefault="000C04DB" w:rsidP="00E90557">
            <w:pPr>
              <w:spacing w:line="560" w:lineRule="exact"/>
              <w:jc w:val="center"/>
              <w:rPr>
                <w:rFonts w:ascii="仿宋_GB2312" w:eastAsia="仿宋_GB2312" w:hAnsi="宋体" w:hint="eastAsia"/>
                <w:b/>
                <w:kern w:val="28"/>
                <w:sz w:val="24"/>
              </w:rPr>
            </w:pPr>
          </w:p>
        </w:tc>
        <w:tc>
          <w:tcPr>
            <w:tcW w:w="8680" w:type="dxa"/>
            <w:vAlign w:val="center"/>
          </w:tcPr>
          <w:p w:rsidR="000C04DB" w:rsidRDefault="000C04DB" w:rsidP="00E90557">
            <w:pPr>
              <w:spacing w:line="300" w:lineRule="exact"/>
              <w:jc w:val="left"/>
              <w:rPr>
                <w:rFonts w:ascii="仿宋_GB2312" w:eastAsia="仿宋_GB2312" w:hAnsi="宋体" w:hint="eastAsia"/>
                <w:kern w:val="28"/>
                <w:sz w:val="24"/>
              </w:rPr>
            </w:pPr>
            <w:r>
              <w:rPr>
                <w:rFonts w:ascii="仿宋_GB2312" w:eastAsia="仿宋_GB2312" w:hAnsi="宋体" w:hint="eastAsia"/>
                <w:kern w:val="28"/>
                <w:sz w:val="24"/>
              </w:rPr>
              <w:t>乡镇（街道）综合文化站每年组织群众文化活动不少于12次，依托电子阅览室开展数字文化活动不少于4次。所辖村（社区）综合性文化服务中心每年组织开展群众文体活动不少于4次。</w:t>
            </w:r>
          </w:p>
        </w:tc>
        <w:tc>
          <w:tcPr>
            <w:tcW w:w="1014" w:type="dxa"/>
            <w:vMerge/>
            <w:vAlign w:val="center"/>
          </w:tcPr>
          <w:p w:rsidR="000C04DB" w:rsidRDefault="000C04DB" w:rsidP="00E90557">
            <w:pPr>
              <w:spacing w:line="560" w:lineRule="exact"/>
              <w:jc w:val="center"/>
              <w:rPr>
                <w:rFonts w:ascii="仿宋_GB2312" w:eastAsia="仿宋_GB2312" w:hAnsi="宋体" w:hint="eastAsia"/>
                <w:kern w:val="28"/>
                <w:sz w:val="24"/>
              </w:rPr>
            </w:pPr>
          </w:p>
        </w:tc>
        <w:tc>
          <w:tcPr>
            <w:tcW w:w="1181" w:type="dxa"/>
            <w:vMerge/>
            <w:vAlign w:val="center"/>
          </w:tcPr>
          <w:p w:rsidR="000C04DB" w:rsidRDefault="000C04DB" w:rsidP="00E90557">
            <w:pPr>
              <w:spacing w:line="560" w:lineRule="exact"/>
              <w:jc w:val="center"/>
              <w:rPr>
                <w:rFonts w:ascii="仿宋_GB2312" w:eastAsia="仿宋_GB2312" w:hAnsi="宋体" w:hint="eastAsia"/>
                <w:kern w:val="28"/>
                <w:sz w:val="24"/>
              </w:rPr>
            </w:pPr>
          </w:p>
        </w:tc>
        <w:tc>
          <w:tcPr>
            <w:tcW w:w="1181" w:type="dxa"/>
            <w:vMerge/>
            <w:vAlign w:val="center"/>
          </w:tcPr>
          <w:p w:rsidR="000C04DB" w:rsidRDefault="000C04DB" w:rsidP="00E90557">
            <w:pPr>
              <w:spacing w:line="560" w:lineRule="exact"/>
              <w:jc w:val="center"/>
              <w:rPr>
                <w:rFonts w:ascii="仿宋_GB2312" w:eastAsia="仿宋_GB2312" w:hAnsi="宋体" w:hint="eastAsia"/>
                <w:kern w:val="28"/>
                <w:sz w:val="24"/>
              </w:rPr>
            </w:pPr>
          </w:p>
        </w:tc>
      </w:tr>
      <w:tr w:rsidR="000C04DB" w:rsidTr="00E90557">
        <w:trPr>
          <w:trHeight w:val="192"/>
        </w:trPr>
        <w:tc>
          <w:tcPr>
            <w:tcW w:w="853" w:type="dxa"/>
            <w:vMerge/>
            <w:vAlign w:val="center"/>
          </w:tcPr>
          <w:p w:rsidR="000C04DB" w:rsidRDefault="000C04DB" w:rsidP="00E90557">
            <w:pPr>
              <w:spacing w:line="560" w:lineRule="exact"/>
              <w:jc w:val="center"/>
              <w:rPr>
                <w:rFonts w:ascii="仿宋_GB2312" w:eastAsia="仿宋_GB2312" w:hAnsi="宋体" w:hint="eastAsia"/>
                <w:b/>
                <w:kern w:val="28"/>
                <w:sz w:val="24"/>
              </w:rPr>
            </w:pPr>
          </w:p>
        </w:tc>
        <w:tc>
          <w:tcPr>
            <w:tcW w:w="8680" w:type="dxa"/>
            <w:vAlign w:val="center"/>
          </w:tcPr>
          <w:p w:rsidR="000C04DB" w:rsidRDefault="000C04DB" w:rsidP="00E90557">
            <w:pPr>
              <w:spacing w:line="300" w:lineRule="exact"/>
              <w:jc w:val="left"/>
              <w:rPr>
                <w:rFonts w:ascii="仿宋_GB2312" w:eastAsia="仿宋_GB2312" w:hAnsi="宋体"/>
                <w:kern w:val="28"/>
                <w:sz w:val="24"/>
              </w:rPr>
            </w:pPr>
            <w:r>
              <w:rPr>
                <w:rFonts w:ascii="仿宋_GB2312" w:eastAsia="仿宋_GB2312" w:hAnsi="宋体" w:hint="eastAsia"/>
                <w:kern w:val="28"/>
                <w:sz w:val="24"/>
              </w:rPr>
              <w:t>乡镇（街道）综合文化站建有群众性阅读组织，每年开展阅读活动不少于3次；</w:t>
            </w:r>
          </w:p>
          <w:p w:rsidR="000C04DB" w:rsidRDefault="000C04DB" w:rsidP="00E90557">
            <w:pPr>
              <w:spacing w:line="300" w:lineRule="exact"/>
              <w:jc w:val="left"/>
              <w:rPr>
                <w:rFonts w:ascii="仿宋_GB2312" w:eastAsia="仿宋_GB2312" w:hAnsi="宋体" w:hint="eastAsia"/>
                <w:kern w:val="28"/>
                <w:sz w:val="24"/>
              </w:rPr>
            </w:pPr>
            <w:r>
              <w:rPr>
                <w:rFonts w:ascii="仿宋_GB2312" w:eastAsia="仿宋_GB2312" w:hAnsi="宋体" w:hint="eastAsia"/>
                <w:kern w:val="28"/>
                <w:sz w:val="24"/>
              </w:rPr>
              <w:t>近三年年均新增图书不少于500本。</w:t>
            </w:r>
          </w:p>
        </w:tc>
        <w:tc>
          <w:tcPr>
            <w:tcW w:w="1014" w:type="dxa"/>
            <w:vMerge/>
            <w:vAlign w:val="center"/>
          </w:tcPr>
          <w:p w:rsidR="000C04DB" w:rsidRDefault="000C04DB" w:rsidP="00E90557">
            <w:pPr>
              <w:spacing w:line="560" w:lineRule="exact"/>
              <w:jc w:val="center"/>
              <w:rPr>
                <w:rFonts w:ascii="仿宋_GB2312" w:eastAsia="仿宋_GB2312" w:hAnsi="宋体" w:hint="eastAsia"/>
                <w:kern w:val="28"/>
                <w:sz w:val="24"/>
              </w:rPr>
            </w:pPr>
          </w:p>
        </w:tc>
        <w:tc>
          <w:tcPr>
            <w:tcW w:w="1181" w:type="dxa"/>
            <w:vMerge/>
            <w:vAlign w:val="center"/>
          </w:tcPr>
          <w:p w:rsidR="000C04DB" w:rsidRDefault="000C04DB" w:rsidP="00E90557">
            <w:pPr>
              <w:spacing w:line="560" w:lineRule="exact"/>
              <w:jc w:val="center"/>
              <w:rPr>
                <w:rFonts w:ascii="仿宋_GB2312" w:eastAsia="仿宋_GB2312" w:hAnsi="宋体" w:hint="eastAsia"/>
                <w:kern w:val="28"/>
                <w:sz w:val="24"/>
              </w:rPr>
            </w:pPr>
          </w:p>
        </w:tc>
        <w:tc>
          <w:tcPr>
            <w:tcW w:w="1181" w:type="dxa"/>
            <w:vMerge/>
            <w:vAlign w:val="center"/>
          </w:tcPr>
          <w:p w:rsidR="000C04DB" w:rsidRDefault="000C04DB" w:rsidP="00E90557">
            <w:pPr>
              <w:spacing w:line="560" w:lineRule="exact"/>
              <w:jc w:val="center"/>
              <w:rPr>
                <w:rFonts w:ascii="仿宋_GB2312" w:eastAsia="仿宋_GB2312" w:hAnsi="宋体" w:hint="eastAsia"/>
                <w:kern w:val="28"/>
                <w:sz w:val="24"/>
              </w:rPr>
            </w:pPr>
          </w:p>
        </w:tc>
      </w:tr>
      <w:tr w:rsidR="000C04DB" w:rsidTr="00E90557">
        <w:trPr>
          <w:trHeight w:val="192"/>
        </w:trPr>
        <w:tc>
          <w:tcPr>
            <w:tcW w:w="853" w:type="dxa"/>
            <w:vMerge/>
            <w:vAlign w:val="center"/>
          </w:tcPr>
          <w:p w:rsidR="000C04DB" w:rsidRDefault="000C04DB" w:rsidP="00E90557">
            <w:pPr>
              <w:spacing w:line="560" w:lineRule="exact"/>
              <w:jc w:val="center"/>
              <w:rPr>
                <w:rFonts w:ascii="仿宋_GB2312" w:eastAsia="仿宋_GB2312" w:hAnsi="宋体" w:hint="eastAsia"/>
                <w:b/>
                <w:kern w:val="28"/>
                <w:sz w:val="24"/>
              </w:rPr>
            </w:pPr>
          </w:p>
        </w:tc>
        <w:tc>
          <w:tcPr>
            <w:tcW w:w="8680" w:type="dxa"/>
            <w:vAlign w:val="center"/>
          </w:tcPr>
          <w:p w:rsidR="000C04DB" w:rsidRDefault="000C04DB" w:rsidP="00E90557">
            <w:pPr>
              <w:spacing w:line="300" w:lineRule="exact"/>
              <w:jc w:val="left"/>
              <w:rPr>
                <w:rFonts w:ascii="仿宋_GB2312" w:eastAsia="仿宋_GB2312" w:hAnsi="宋体" w:hint="eastAsia"/>
                <w:kern w:val="28"/>
                <w:sz w:val="24"/>
              </w:rPr>
            </w:pPr>
            <w:r>
              <w:rPr>
                <w:rFonts w:ascii="仿宋_GB2312" w:eastAsia="仿宋_GB2312" w:hAnsi="宋体" w:hint="eastAsia"/>
                <w:kern w:val="28"/>
                <w:sz w:val="24"/>
              </w:rPr>
              <w:t>乡镇（街道）综合文化站文化广场建立常态化、相对稳定的活动机制，形成1个以上有一定影响力的活动品牌。</w:t>
            </w:r>
          </w:p>
        </w:tc>
        <w:tc>
          <w:tcPr>
            <w:tcW w:w="1014" w:type="dxa"/>
            <w:vMerge/>
            <w:vAlign w:val="center"/>
          </w:tcPr>
          <w:p w:rsidR="000C04DB" w:rsidRDefault="000C04DB" w:rsidP="00E90557">
            <w:pPr>
              <w:spacing w:line="560" w:lineRule="exact"/>
              <w:jc w:val="center"/>
              <w:rPr>
                <w:rFonts w:ascii="仿宋_GB2312" w:eastAsia="仿宋_GB2312" w:hAnsi="宋体" w:hint="eastAsia"/>
                <w:kern w:val="28"/>
                <w:sz w:val="24"/>
              </w:rPr>
            </w:pPr>
          </w:p>
        </w:tc>
        <w:tc>
          <w:tcPr>
            <w:tcW w:w="1181" w:type="dxa"/>
            <w:vMerge/>
            <w:vAlign w:val="center"/>
          </w:tcPr>
          <w:p w:rsidR="000C04DB" w:rsidRDefault="000C04DB" w:rsidP="00E90557">
            <w:pPr>
              <w:spacing w:line="560" w:lineRule="exact"/>
              <w:jc w:val="center"/>
              <w:rPr>
                <w:rFonts w:ascii="仿宋_GB2312" w:eastAsia="仿宋_GB2312" w:hAnsi="宋体" w:hint="eastAsia"/>
                <w:kern w:val="28"/>
                <w:sz w:val="24"/>
              </w:rPr>
            </w:pPr>
          </w:p>
        </w:tc>
        <w:tc>
          <w:tcPr>
            <w:tcW w:w="1181" w:type="dxa"/>
            <w:vMerge/>
            <w:vAlign w:val="center"/>
          </w:tcPr>
          <w:p w:rsidR="000C04DB" w:rsidRDefault="000C04DB" w:rsidP="00E90557">
            <w:pPr>
              <w:spacing w:line="560" w:lineRule="exact"/>
              <w:jc w:val="center"/>
              <w:rPr>
                <w:rFonts w:ascii="仿宋_GB2312" w:eastAsia="仿宋_GB2312" w:hAnsi="宋体" w:hint="eastAsia"/>
                <w:kern w:val="28"/>
                <w:sz w:val="24"/>
              </w:rPr>
            </w:pPr>
          </w:p>
        </w:tc>
      </w:tr>
      <w:tr w:rsidR="000C04DB" w:rsidTr="00E90557">
        <w:trPr>
          <w:trHeight w:val="179"/>
        </w:trPr>
        <w:tc>
          <w:tcPr>
            <w:tcW w:w="853" w:type="dxa"/>
            <w:vMerge/>
            <w:vAlign w:val="center"/>
          </w:tcPr>
          <w:p w:rsidR="000C04DB" w:rsidRDefault="000C04DB" w:rsidP="00E90557">
            <w:pPr>
              <w:spacing w:line="560" w:lineRule="exact"/>
              <w:jc w:val="center"/>
              <w:rPr>
                <w:rFonts w:ascii="仿宋_GB2312" w:eastAsia="仿宋_GB2312" w:hAnsi="宋体" w:hint="eastAsia"/>
                <w:b/>
                <w:kern w:val="28"/>
                <w:sz w:val="24"/>
              </w:rPr>
            </w:pPr>
          </w:p>
        </w:tc>
        <w:tc>
          <w:tcPr>
            <w:tcW w:w="8680" w:type="dxa"/>
            <w:vAlign w:val="center"/>
          </w:tcPr>
          <w:p w:rsidR="000C04DB" w:rsidRDefault="000C04DB" w:rsidP="00E90557">
            <w:pPr>
              <w:spacing w:line="300" w:lineRule="exact"/>
              <w:jc w:val="left"/>
              <w:rPr>
                <w:rFonts w:ascii="仿宋_GB2312" w:eastAsia="仿宋_GB2312" w:hAnsi="宋体" w:hint="eastAsia"/>
                <w:kern w:val="28"/>
                <w:sz w:val="24"/>
              </w:rPr>
            </w:pPr>
            <w:r>
              <w:rPr>
                <w:rFonts w:ascii="仿宋_GB2312" w:eastAsia="仿宋_GB2312" w:hAnsi="宋体" w:hint="eastAsia"/>
                <w:kern w:val="28"/>
                <w:sz w:val="24"/>
              </w:rPr>
              <w:t>乡镇（街道）综合文化站为文化馆或图书馆分馆；在所辖村（社区）设有服务点，总分馆制运行机制健全。</w:t>
            </w:r>
          </w:p>
        </w:tc>
        <w:tc>
          <w:tcPr>
            <w:tcW w:w="1014" w:type="dxa"/>
            <w:vMerge/>
            <w:vAlign w:val="center"/>
          </w:tcPr>
          <w:p w:rsidR="000C04DB" w:rsidRDefault="000C04DB" w:rsidP="00E90557">
            <w:pPr>
              <w:spacing w:line="560" w:lineRule="exact"/>
              <w:jc w:val="center"/>
              <w:rPr>
                <w:rFonts w:ascii="仿宋_GB2312" w:eastAsia="仿宋_GB2312" w:hAnsi="宋体" w:hint="eastAsia"/>
                <w:kern w:val="28"/>
                <w:sz w:val="24"/>
              </w:rPr>
            </w:pPr>
          </w:p>
        </w:tc>
        <w:tc>
          <w:tcPr>
            <w:tcW w:w="1181" w:type="dxa"/>
            <w:vMerge/>
            <w:vAlign w:val="center"/>
          </w:tcPr>
          <w:p w:rsidR="000C04DB" w:rsidRDefault="000C04DB" w:rsidP="00E90557">
            <w:pPr>
              <w:spacing w:line="560" w:lineRule="exact"/>
              <w:jc w:val="center"/>
              <w:rPr>
                <w:rFonts w:ascii="仿宋_GB2312" w:eastAsia="仿宋_GB2312" w:hAnsi="宋体" w:hint="eastAsia"/>
                <w:kern w:val="28"/>
                <w:sz w:val="24"/>
              </w:rPr>
            </w:pPr>
          </w:p>
        </w:tc>
        <w:tc>
          <w:tcPr>
            <w:tcW w:w="1181" w:type="dxa"/>
            <w:vMerge/>
            <w:vAlign w:val="center"/>
          </w:tcPr>
          <w:p w:rsidR="000C04DB" w:rsidRDefault="000C04DB" w:rsidP="00E90557">
            <w:pPr>
              <w:spacing w:line="560" w:lineRule="exact"/>
              <w:jc w:val="center"/>
              <w:rPr>
                <w:rFonts w:ascii="仿宋_GB2312" w:eastAsia="仿宋_GB2312" w:hAnsi="宋体" w:hint="eastAsia"/>
                <w:kern w:val="28"/>
                <w:sz w:val="24"/>
              </w:rPr>
            </w:pPr>
          </w:p>
        </w:tc>
      </w:tr>
      <w:tr w:rsidR="000C04DB" w:rsidTr="00E90557">
        <w:trPr>
          <w:trHeight w:val="90"/>
        </w:trPr>
        <w:tc>
          <w:tcPr>
            <w:tcW w:w="853" w:type="dxa"/>
            <w:vMerge/>
            <w:vAlign w:val="center"/>
          </w:tcPr>
          <w:p w:rsidR="000C04DB" w:rsidRDefault="000C04DB" w:rsidP="00E90557">
            <w:pPr>
              <w:spacing w:line="560" w:lineRule="exact"/>
              <w:jc w:val="center"/>
              <w:rPr>
                <w:rFonts w:ascii="仿宋_GB2312" w:eastAsia="仿宋_GB2312" w:hAnsi="宋体" w:hint="eastAsia"/>
                <w:b/>
                <w:kern w:val="28"/>
                <w:sz w:val="24"/>
              </w:rPr>
            </w:pPr>
          </w:p>
        </w:tc>
        <w:tc>
          <w:tcPr>
            <w:tcW w:w="8680" w:type="dxa"/>
            <w:vAlign w:val="center"/>
          </w:tcPr>
          <w:p w:rsidR="000C04DB" w:rsidRDefault="000C04DB" w:rsidP="00E90557">
            <w:pPr>
              <w:spacing w:line="300" w:lineRule="exact"/>
              <w:jc w:val="left"/>
              <w:rPr>
                <w:rFonts w:ascii="仿宋_GB2312" w:eastAsia="仿宋_GB2312" w:hAnsi="宋体" w:hint="eastAsia"/>
                <w:kern w:val="28"/>
                <w:sz w:val="24"/>
              </w:rPr>
            </w:pPr>
            <w:r>
              <w:rPr>
                <w:rFonts w:ascii="仿宋_GB2312" w:eastAsia="仿宋_GB2312" w:hAnsi="宋体" w:hint="eastAsia"/>
                <w:kern w:val="28"/>
                <w:sz w:val="24"/>
              </w:rPr>
              <w:t>乡镇（街道）综合文化站设置方便老年人、少年儿童、残疾人的活动区域和服务项目；对残障人士和特殊人群的基本公共文化服务常态化。</w:t>
            </w:r>
          </w:p>
        </w:tc>
        <w:tc>
          <w:tcPr>
            <w:tcW w:w="1014" w:type="dxa"/>
            <w:vMerge/>
            <w:vAlign w:val="center"/>
          </w:tcPr>
          <w:p w:rsidR="000C04DB" w:rsidRDefault="000C04DB" w:rsidP="00E90557">
            <w:pPr>
              <w:spacing w:line="560" w:lineRule="exact"/>
              <w:jc w:val="center"/>
              <w:rPr>
                <w:rFonts w:ascii="仿宋_GB2312" w:eastAsia="仿宋_GB2312" w:hAnsi="宋体" w:hint="eastAsia"/>
                <w:kern w:val="28"/>
                <w:sz w:val="24"/>
              </w:rPr>
            </w:pPr>
          </w:p>
        </w:tc>
        <w:tc>
          <w:tcPr>
            <w:tcW w:w="1181" w:type="dxa"/>
            <w:vMerge/>
            <w:vAlign w:val="center"/>
          </w:tcPr>
          <w:p w:rsidR="000C04DB" w:rsidRDefault="000C04DB" w:rsidP="00E90557">
            <w:pPr>
              <w:spacing w:line="560" w:lineRule="exact"/>
              <w:jc w:val="center"/>
              <w:rPr>
                <w:rFonts w:ascii="仿宋_GB2312" w:eastAsia="仿宋_GB2312" w:hAnsi="宋体" w:hint="eastAsia"/>
                <w:kern w:val="28"/>
                <w:sz w:val="24"/>
              </w:rPr>
            </w:pPr>
          </w:p>
        </w:tc>
        <w:tc>
          <w:tcPr>
            <w:tcW w:w="1181" w:type="dxa"/>
            <w:vMerge/>
            <w:vAlign w:val="center"/>
          </w:tcPr>
          <w:p w:rsidR="000C04DB" w:rsidRDefault="000C04DB" w:rsidP="00E90557">
            <w:pPr>
              <w:spacing w:line="560" w:lineRule="exact"/>
              <w:jc w:val="center"/>
              <w:rPr>
                <w:rFonts w:ascii="仿宋_GB2312" w:eastAsia="仿宋_GB2312" w:hAnsi="宋体" w:hint="eastAsia"/>
                <w:kern w:val="28"/>
                <w:sz w:val="24"/>
              </w:rPr>
            </w:pPr>
          </w:p>
        </w:tc>
      </w:tr>
      <w:tr w:rsidR="000C04DB" w:rsidTr="00E90557">
        <w:trPr>
          <w:trHeight w:val="463"/>
        </w:trPr>
        <w:tc>
          <w:tcPr>
            <w:tcW w:w="853" w:type="dxa"/>
            <w:vMerge/>
            <w:vAlign w:val="center"/>
          </w:tcPr>
          <w:p w:rsidR="000C04DB" w:rsidRDefault="000C04DB" w:rsidP="00E90557">
            <w:pPr>
              <w:spacing w:line="560" w:lineRule="exact"/>
              <w:jc w:val="center"/>
              <w:rPr>
                <w:rFonts w:ascii="仿宋_GB2312" w:eastAsia="仿宋_GB2312" w:hAnsi="宋体" w:hint="eastAsia"/>
                <w:b/>
                <w:kern w:val="28"/>
                <w:sz w:val="24"/>
              </w:rPr>
            </w:pPr>
          </w:p>
        </w:tc>
        <w:tc>
          <w:tcPr>
            <w:tcW w:w="8680" w:type="dxa"/>
            <w:vAlign w:val="center"/>
          </w:tcPr>
          <w:p w:rsidR="000C04DB" w:rsidRDefault="000C04DB" w:rsidP="00E90557">
            <w:pPr>
              <w:spacing w:line="300" w:lineRule="exact"/>
              <w:jc w:val="left"/>
              <w:rPr>
                <w:rFonts w:ascii="仿宋_GB2312" w:eastAsia="仿宋_GB2312" w:hAnsi="宋体" w:hint="eastAsia"/>
                <w:kern w:val="28"/>
                <w:sz w:val="24"/>
              </w:rPr>
            </w:pPr>
            <w:r>
              <w:rPr>
                <w:rFonts w:ascii="仿宋_GB2312" w:eastAsia="仿宋_GB2312" w:hAnsi="宋体" w:hint="eastAsia"/>
                <w:kern w:val="28"/>
                <w:sz w:val="24"/>
              </w:rPr>
              <w:t>乡镇（街道）综合文化站定期利用新媒体、融媒体等向社会推送文化服务信息。</w:t>
            </w:r>
          </w:p>
        </w:tc>
        <w:tc>
          <w:tcPr>
            <w:tcW w:w="1014" w:type="dxa"/>
            <w:vMerge/>
            <w:vAlign w:val="center"/>
          </w:tcPr>
          <w:p w:rsidR="000C04DB" w:rsidRDefault="000C04DB" w:rsidP="00E90557">
            <w:pPr>
              <w:spacing w:line="560" w:lineRule="exact"/>
              <w:jc w:val="center"/>
              <w:rPr>
                <w:rFonts w:ascii="仿宋_GB2312" w:eastAsia="仿宋_GB2312" w:hAnsi="宋体" w:hint="eastAsia"/>
                <w:kern w:val="28"/>
                <w:sz w:val="24"/>
              </w:rPr>
            </w:pPr>
          </w:p>
        </w:tc>
        <w:tc>
          <w:tcPr>
            <w:tcW w:w="1181" w:type="dxa"/>
            <w:vMerge/>
            <w:vAlign w:val="center"/>
          </w:tcPr>
          <w:p w:rsidR="000C04DB" w:rsidRDefault="000C04DB" w:rsidP="00E90557">
            <w:pPr>
              <w:spacing w:line="560" w:lineRule="exact"/>
              <w:jc w:val="center"/>
              <w:rPr>
                <w:rFonts w:ascii="仿宋_GB2312" w:eastAsia="仿宋_GB2312" w:hAnsi="宋体" w:hint="eastAsia"/>
                <w:kern w:val="28"/>
                <w:sz w:val="24"/>
              </w:rPr>
            </w:pPr>
          </w:p>
        </w:tc>
        <w:tc>
          <w:tcPr>
            <w:tcW w:w="1181" w:type="dxa"/>
            <w:vMerge/>
            <w:vAlign w:val="center"/>
          </w:tcPr>
          <w:p w:rsidR="000C04DB" w:rsidRDefault="000C04DB" w:rsidP="00E90557">
            <w:pPr>
              <w:spacing w:line="560" w:lineRule="exact"/>
              <w:jc w:val="center"/>
              <w:rPr>
                <w:rFonts w:ascii="仿宋_GB2312" w:eastAsia="仿宋_GB2312" w:hAnsi="宋体" w:hint="eastAsia"/>
                <w:kern w:val="28"/>
                <w:sz w:val="24"/>
              </w:rPr>
            </w:pPr>
          </w:p>
        </w:tc>
      </w:tr>
      <w:tr w:rsidR="000C04DB" w:rsidTr="00E90557">
        <w:trPr>
          <w:trHeight w:val="580"/>
        </w:trPr>
        <w:tc>
          <w:tcPr>
            <w:tcW w:w="853" w:type="dxa"/>
            <w:vMerge/>
            <w:vAlign w:val="center"/>
          </w:tcPr>
          <w:p w:rsidR="000C04DB" w:rsidRDefault="000C04DB" w:rsidP="00E90557">
            <w:pPr>
              <w:spacing w:line="560" w:lineRule="exact"/>
              <w:jc w:val="center"/>
              <w:rPr>
                <w:rFonts w:ascii="仿宋_GB2312" w:eastAsia="仿宋_GB2312" w:hAnsi="宋体" w:hint="eastAsia"/>
                <w:b/>
                <w:kern w:val="28"/>
                <w:sz w:val="24"/>
              </w:rPr>
            </w:pPr>
          </w:p>
        </w:tc>
        <w:tc>
          <w:tcPr>
            <w:tcW w:w="8680" w:type="dxa"/>
            <w:vAlign w:val="center"/>
          </w:tcPr>
          <w:p w:rsidR="000C04DB" w:rsidRDefault="000C04DB" w:rsidP="00E90557">
            <w:pPr>
              <w:spacing w:line="300" w:lineRule="exact"/>
              <w:jc w:val="left"/>
              <w:rPr>
                <w:rFonts w:ascii="仿宋_GB2312" w:eastAsia="仿宋_GB2312" w:hAnsi="宋体" w:hint="eastAsia"/>
                <w:kern w:val="28"/>
                <w:sz w:val="24"/>
              </w:rPr>
            </w:pPr>
            <w:r>
              <w:rPr>
                <w:rFonts w:ascii="仿宋_GB2312" w:eastAsia="仿宋_GB2312" w:hAnsi="宋体" w:hint="eastAsia"/>
                <w:kern w:val="28"/>
                <w:sz w:val="24"/>
              </w:rPr>
              <w:t>全镇公共文化服务群众参与率达到60%以上，满意度达到80%以上。</w:t>
            </w:r>
          </w:p>
        </w:tc>
        <w:tc>
          <w:tcPr>
            <w:tcW w:w="1014" w:type="dxa"/>
            <w:vMerge/>
            <w:vAlign w:val="center"/>
          </w:tcPr>
          <w:p w:rsidR="000C04DB" w:rsidRDefault="000C04DB" w:rsidP="00E90557">
            <w:pPr>
              <w:spacing w:line="560" w:lineRule="exact"/>
              <w:jc w:val="center"/>
              <w:rPr>
                <w:rFonts w:ascii="仿宋_GB2312" w:eastAsia="仿宋_GB2312" w:hAnsi="宋体" w:hint="eastAsia"/>
                <w:kern w:val="28"/>
                <w:sz w:val="24"/>
              </w:rPr>
            </w:pPr>
          </w:p>
        </w:tc>
        <w:tc>
          <w:tcPr>
            <w:tcW w:w="1181" w:type="dxa"/>
            <w:vMerge/>
            <w:vAlign w:val="center"/>
          </w:tcPr>
          <w:p w:rsidR="000C04DB" w:rsidRDefault="000C04DB" w:rsidP="00E90557">
            <w:pPr>
              <w:spacing w:line="560" w:lineRule="exact"/>
              <w:jc w:val="center"/>
              <w:rPr>
                <w:rFonts w:ascii="仿宋_GB2312" w:eastAsia="仿宋_GB2312" w:hAnsi="宋体" w:hint="eastAsia"/>
                <w:kern w:val="28"/>
                <w:sz w:val="24"/>
              </w:rPr>
            </w:pPr>
          </w:p>
        </w:tc>
        <w:tc>
          <w:tcPr>
            <w:tcW w:w="1181" w:type="dxa"/>
            <w:vMerge/>
            <w:vAlign w:val="center"/>
          </w:tcPr>
          <w:p w:rsidR="000C04DB" w:rsidRDefault="000C04DB" w:rsidP="00E90557">
            <w:pPr>
              <w:spacing w:line="560" w:lineRule="exact"/>
              <w:jc w:val="center"/>
              <w:rPr>
                <w:rFonts w:ascii="仿宋_GB2312" w:eastAsia="仿宋_GB2312" w:hAnsi="宋体" w:hint="eastAsia"/>
                <w:kern w:val="28"/>
                <w:sz w:val="24"/>
              </w:rPr>
            </w:pPr>
          </w:p>
        </w:tc>
      </w:tr>
      <w:tr w:rsidR="000C04DB" w:rsidTr="00E90557">
        <w:trPr>
          <w:trHeight w:val="240"/>
        </w:trPr>
        <w:tc>
          <w:tcPr>
            <w:tcW w:w="853" w:type="dxa"/>
            <w:vMerge w:val="restart"/>
            <w:vAlign w:val="center"/>
          </w:tcPr>
          <w:p w:rsidR="000C04DB" w:rsidRDefault="000C04DB" w:rsidP="00E90557">
            <w:pPr>
              <w:spacing w:line="560" w:lineRule="exact"/>
              <w:jc w:val="center"/>
              <w:rPr>
                <w:rFonts w:ascii="仿宋_GB2312" w:eastAsia="仿宋_GB2312" w:hAnsi="宋体" w:hint="eastAsia"/>
                <w:b/>
                <w:kern w:val="28"/>
                <w:sz w:val="24"/>
              </w:rPr>
            </w:pPr>
          </w:p>
          <w:p w:rsidR="000C04DB" w:rsidRDefault="000C04DB" w:rsidP="00E90557">
            <w:pPr>
              <w:spacing w:line="560" w:lineRule="exact"/>
              <w:jc w:val="center"/>
              <w:rPr>
                <w:rFonts w:ascii="仿宋_GB2312" w:eastAsia="仿宋_GB2312" w:hAnsi="宋体" w:hint="eastAsia"/>
                <w:b/>
                <w:kern w:val="28"/>
                <w:sz w:val="24"/>
              </w:rPr>
            </w:pPr>
            <w:r>
              <w:rPr>
                <w:rFonts w:ascii="仿宋_GB2312" w:eastAsia="仿宋_GB2312" w:hAnsi="宋体" w:hint="eastAsia"/>
                <w:b/>
                <w:kern w:val="28"/>
                <w:sz w:val="24"/>
              </w:rPr>
              <w:t>公共文化服务保障</w:t>
            </w:r>
          </w:p>
        </w:tc>
        <w:tc>
          <w:tcPr>
            <w:tcW w:w="8680" w:type="dxa"/>
            <w:vAlign w:val="center"/>
          </w:tcPr>
          <w:p w:rsidR="000C04DB" w:rsidRDefault="000C04DB" w:rsidP="00E90557">
            <w:pPr>
              <w:spacing w:line="300" w:lineRule="exact"/>
              <w:jc w:val="left"/>
              <w:rPr>
                <w:rFonts w:ascii="仿宋_GB2312" w:eastAsia="仿宋_GB2312" w:hAnsi="宋体" w:hint="eastAsia"/>
                <w:kern w:val="28"/>
                <w:sz w:val="24"/>
              </w:rPr>
            </w:pPr>
            <w:r>
              <w:rPr>
                <w:rFonts w:ascii="仿宋_GB2312" w:eastAsia="仿宋_GB2312" w:hAnsi="宋体" w:hint="eastAsia"/>
                <w:kern w:val="28"/>
                <w:sz w:val="24"/>
              </w:rPr>
              <w:t>组织开展《中华人民共和国公共图书馆法》《中华人民共和国公共文化服务保障法》《陕西省公共文化服务保障条例》（简称“两法一条例”）的学习宣传和贯彻落实工作。</w:t>
            </w:r>
          </w:p>
        </w:tc>
        <w:tc>
          <w:tcPr>
            <w:tcW w:w="1014" w:type="dxa"/>
            <w:vMerge w:val="restart"/>
            <w:vAlign w:val="center"/>
          </w:tcPr>
          <w:p w:rsidR="000C04DB" w:rsidRDefault="000C04DB" w:rsidP="00E90557">
            <w:pPr>
              <w:spacing w:line="560" w:lineRule="exact"/>
              <w:jc w:val="center"/>
              <w:rPr>
                <w:rFonts w:ascii="仿宋_GB2312" w:eastAsia="仿宋_GB2312" w:hAnsi="宋体" w:hint="eastAsia"/>
                <w:kern w:val="28"/>
                <w:sz w:val="24"/>
              </w:rPr>
            </w:pPr>
          </w:p>
          <w:p w:rsidR="000C04DB" w:rsidRDefault="000C04DB" w:rsidP="00E90557">
            <w:pPr>
              <w:spacing w:line="560" w:lineRule="exact"/>
              <w:jc w:val="center"/>
              <w:rPr>
                <w:rFonts w:ascii="仿宋_GB2312" w:eastAsia="仿宋_GB2312" w:hAnsi="宋体" w:hint="eastAsia"/>
                <w:kern w:val="28"/>
                <w:sz w:val="24"/>
              </w:rPr>
            </w:pPr>
            <w:r>
              <w:rPr>
                <w:rFonts w:ascii="仿宋_GB2312" w:eastAsia="仿宋_GB2312" w:hAnsi="宋体" w:hint="eastAsia"/>
                <w:kern w:val="28"/>
                <w:sz w:val="24"/>
              </w:rPr>
              <w:t>20</w:t>
            </w:r>
          </w:p>
        </w:tc>
        <w:tc>
          <w:tcPr>
            <w:tcW w:w="1181" w:type="dxa"/>
            <w:vMerge w:val="restart"/>
            <w:vAlign w:val="center"/>
          </w:tcPr>
          <w:p w:rsidR="000C04DB" w:rsidRDefault="000C04DB" w:rsidP="00E90557">
            <w:pPr>
              <w:spacing w:line="560" w:lineRule="exact"/>
              <w:jc w:val="center"/>
              <w:rPr>
                <w:rFonts w:ascii="仿宋_GB2312" w:eastAsia="仿宋_GB2312" w:hAnsi="宋体" w:hint="eastAsia"/>
                <w:kern w:val="28"/>
                <w:sz w:val="24"/>
              </w:rPr>
            </w:pPr>
          </w:p>
        </w:tc>
        <w:tc>
          <w:tcPr>
            <w:tcW w:w="1181" w:type="dxa"/>
            <w:vMerge w:val="restart"/>
            <w:vAlign w:val="center"/>
          </w:tcPr>
          <w:p w:rsidR="000C04DB" w:rsidRDefault="000C04DB" w:rsidP="00E90557">
            <w:pPr>
              <w:spacing w:line="560" w:lineRule="exact"/>
              <w:jc w:val="center"/>
              <w:rPr>
                <w:rFonts w:ascii="仿宋_GB2312" w:eastAsia="仿宋_GB2312" w:hAnsi="宋体" w:hint="eastAsia"/>
                <w:kern w:val="28"/>
                <w:sz w:val="24"/>
              </w:rPr>
            </w:pPr>
          </w:p>
        </w:tc>
      </w:tr>
      <w:tr w:rsidR="000C04DB" w:rsidTr="00E90557">
        <w:trPr>
          <w:trHeight w:val="240"/>
        </w:trPr>
        <w:tc>
          <w:tcPr>
            <w:tcW w:w="853" w:type="dxa"/>
            <w:vMerge/>
            <w:vAlign w:val="center"/>
          </w:tcPr>
          <w:p w:rsidR="000C04DB" w:rsidRDefault="000C04DB" w:rsidP="00E90557">
            <w:pPr>
              <w:spacing w:line="560" w:lineRule="exact"/>
              <w:jc w:val="center"/>
              <w:rPr>
                <w:rFonts w:ascii="仿宋_GB2312" w:eastAsia="仿宋_GB2312" w:hAnsi="宋体" w:hint="eastAsia"/>
                <w:b/>
                <w:kern w:val="28"/>
                <w:sz w:val="24"/>
              </w:rPr>
            </w:pPr>
          </w:p>
        </w:tc>
        <w:tc>
          <w:tcPr>
            <w:tcW w:w="8680" w:type="dxa"/>
            <w:vAlign w:val="center"/>
          </w:tcPr>
          <w:p w:rsidR="000C04DB" w:rsidRDefault="000C04DB" w:rsidP="00E90557">
            <w:pPr>
              <w:spacing w:line="300" w:lineRule="exact"/>
              <w:jc w:val="left"/>
              <w:rPr>
                <w:rFonts w:ascii="仿宋_GB2312" w:eastAsia="仿宋_GB2312" w:hAnsi="宋体" w:hint="eastAsia"/>
                <w:kern w:val="28"/>
                <w:sz w:val="24"/>
              </w:rPr>
            </w:pPr>
            <w:r>
              <w:rPr>
                <w:rFonts w:ascii="仿宋_GB2312" w:eastAsia="仿宋_GB2312" w:hAnsi="宋体" w:hint="eastAsia"/>
                <w:kern w:val="28"/>
                <w:sz w:val="24"/>
              </w:rPr>
              <w:t>乡镇党委政府高度重视，将公共文化建设纳入党委政府重要议事日程，纳入当地</w:t>
            </w:r>
          </w:p>
          <w:p w:rsidR="000C04DB" w:rsidRDefault="000C04DB" w:rsidP="00E90557">
            <w:pPr>
              <w:spacing w:line="300" w:lineRule="exact"/>
              <w:jc w:val="left"/>
              <w:rPr>
                <w:rFonts w:ascii="仿宋_GB2312" w:eastAsia="仿宋_GB2312" w:hAnsi="宋体" w:hint="eastAsia"/>
                <w:kern w:val="28"/>
                <w:sz w:val="24"/>
              </w:rPr>
            </w:pPr>
            <w:r>
              <w:rPr>
                <w:rFonts w:ascii="仿宋_GB2312" w:eastAsia="仿宋_GB2312" w:hAnsi="宋体" w:hint="eastAsia"/>
                <w:kern w:val="28"/>
                <w:sz w:val="24"/>
              </w:rPr>
              <w:t>经济社会发展总体规划，纳入年度重点民生工程，纳入对村（社区）年度目标责任考核；每年专题研究文化建设工作不少于2次；年度文化工作有计划、有措施、有总结。</w:t>
            </w:r>
          </w:p>
        </w:tc>
        <w:tc>
          <w:tcPr>
            <w:tcW w:w="1014" w:type="dxa"/>
            <w:vMerge/>
            <w:vAlign w:val="center"/>
          </w:tcPr>
          <w:p w:rsidR="000C04DB" w:rsidRDefault="000C04DB" w:rsidP="00E90557">
            <w:pPr>
              <w:spacing w:line="560" w:lineRule="exact"/>
              <w:jc w:val="center"/>
              <w:rPr>
                <w:rFonts w:ascii="仿宋_GB2312" w:eastAsia="仿宋_GB2312" w:hAnsi="宋体" w:hint="eastAsia"/>
                <w:kern w:val="28"/>
                <w:sz w:val="24"/>
              </w:rPr>
            </w:pPr>
          </w:p>
        </w:tc>
        <w:tc>
          <w:tcPr>
            <w:tcW w:w="1181" w:type="dxa"/>
            <w:vMerge/>
            <w:vAlign w:val="center"/>
          </w:tcPr>
          <w:p w:rsidR="000C04DB" w:rsidRDefault="000C04DB" w:rsidP="00E90557">
            <w:pPr>
              <w:spacing w:line="560" w:lineRule="exact"/>
              <w:jc w:val="center"/>
              <w:rPr>
                <w:rFonts w:ascii="仿宋_GB2312" w:eastAsia="仿宋_GB2312" w:hAnsi="宋体" w:hint="eastAsia"/>
                <w:kern w:val="28"/>
                <w:sz w:val="24"/>
              </w:rPr>
            </w:pPr>
          </w:p>
        </w:tc>
        <w:tc>
          <w:tcPr>
            <w:tcW w:w="1181" w:type="dxa"/>
            <w:vMerge/>
            <w:vAlign w:val="center"/>
          </w:tcPr>
          <w:p w:rsidR="000C04DB" w:rsidRDefault="000C04DB" w:rsidP="00E90557">
            <w:pPr>
              <w:spacing w:line="560" w:lineRule="exact"/>
              <w:jc w:val="center"/>
              <w:rPr>
                <w:rFonts w:ascii="仿宋_GB2312" w:eastAsia="仿宋_GB2312" w:hAnsi="宋体" w:hint="eastAsia"/>
                <w:kern w:val="28"/>
                <w:sz w:val="24"/>
              </w:rPr>
            </w:pPr>
          </w:p>
        </w:tc>
      </w:tr>
      <w:tr w:rsidR="000C04DB" w:rsidTr="00E90557">
        <w:trPr>
          <w:trHeight w:val="680"/>
        </w:trPr>
        <w:tc>
          <w:tcPr>
            <w:tcW w:w="853" w:type="dxa"/>
            <w:vMerge/>
            <w:vAlign w:val="center"/>
          </w:tcPr>
          <w:p w:rsidR="000C04DB" w:rsidRDefault="000C04DB" w:rsidP="00E90557">
            <w:pPr>
              <w:spacing w:line="560" w:lineRule="exact"/>
              <w:jc w:val="center"/>
              <w:rPr>
                <w:rFonts w:ascii="仿宋_GB2312" w:eastAsia="仿宋_GB2312" w:hAnsi="宋体" w:hint="eastAsia"/>
                <w:kern w:val="28"/>
                <w:sz w:val="24"/>
              </w:rPr>
            </w:pPr>
          </w:p>
        </w:tc>
        <w:tc>
          <w:tcPr>
            <w:tcW w:w="8680" w:type="dxa"/>
            <w:vAlign w:val="center"/>
          </w:tcPr>
          <w:p w:rsidR="000C04DB" w:rsidRDefault="000C04DB" w:rsidP="00E90557">
            <w:pPr>
              <w:spacing w:line="300" w:lineRule="exact"/>
              <w:jc w:val="left"/>
              <w:rPr>
                <w:rFonts w:ascii="仿宋_GB2312" w:eastAsia="仿宋_GB2312" w:hAnsi="宋体" w:hint="eastAsia"/>
                <w:kern w:val="28"/>
                <w:sz w:val="24"/>
              </w:rPr>
            </w:pPr>
            <w:r>
              <w:rPr>
                <w:rFonts w:ascii="仿宋_GB2312" w:eastAsia="仿宋_GB2312" w:hAnsi="宋体" w:hint="eastAsia"/>
                <w:kern w:val="28"/>
                <w:sz w:val="24"/>
              </w:rPr>
              <w:t>把公共文化建设纳入本镇年度财政预算；乡镇（街道）综合文化站免费开放资金专款专用。</w:t>
            </w:r>
          </w:p>
        </w:tc>
        <w:tc>
          <w:tcPr>
            <w:tcW w:w="1014" w:type="dxa"/>
            <w:vMerge/>
            <w:vAlign w:val="center"/>
          </w:tcPr>
          <w:p w:rsidR="000C04DB" w:rsidRDefault="000C04DB" w:rsidP="00E90557">
            <w:pPr>
              <w:spacing w:line="560" w:lineRule="exact"/>
              <w:jc w:val="center"/>
              <w:rPr>
                <w:rFonts w:ascii="仿宋_GB2312" w:eastAsia="仿宋_GB2312" w:hAnsi="宋体" w:hint="eastAsia"/>
                <w:kern w:val="28"/>
                <w:sz w:val="24"/>
              </w:rPr>
            </w:pPr>
          </w:p>
        </w:tc>
        <w:tc>
          <w:tcPr>
            <w:tcW w:w="1181" w:type="dxa"/>
            <w:vMerge/>
            <w:vAlign w:val="center"/>
          </w:tcPr>
          <w:p w:rsidR="000C04DB" w:rsidRDefault="000C04DB" w:rsidP="00E90557">
            <w:pPr>
              <w:spacing w:line="560" w:lineRule="exact"/>
              <w:jc w:val="center"/>
              <w:rPr>
                <w:rFonts w:ascii="仿宋_GB2312" w:eastAsia="仿宋_GB2312" w:hAnsi="宋体" w:hint="eastAsia"/>
                <w:kern w:val="28"/>
                <w:sz w:val="24"/>
              </w:rPr>
            </w:pPr>
          </w:p>
        </w:tc>
        <w:tc>
          <w:tcPr>
            <w:tcW w:w="1181" w:type="dxa"/>
            <w:vMerge/>
            <w:vAlign w:val="center"/>
          </w:tcPr>
          <w:p w:rsidR="000C04DB" w:rsidRDefault="000C04DB" w:rsidP="00E90557">
            <w:pPr>
              <w:spacing w:line="560" w:lineRule="exact"/>
              <w:jc w:val="center"/>
              <w:rPr>
                <w:rFonts w:ascii="仿宋_GB2312" w:eastAsia="仿宋_GB2312" w:hAnsi="宋体" w:hint="eastAsia"/>
                <w:kern w:val="28"/>
                <w:sz w:val="24"/>
              </w:rPr>
            </w:pPr>
          </w:p>
        </w:tc>
      </w:tr>
      <w:tr w:rsidR="000C04DB" w:rsidTr="00E90557">
        <w:trPr>
          <w:trHeight w:val="618"/>
        </w:trPr>
        <w:tc>
          <w:tcPr>
            <w:tcW w:w="853" w:type="dxa"/>
            <w:vMerge/>
            <w:vAlign w:val="center"/>
          </w:tcPr>
          <w:p w:rsidR="000C04DB" w:rsidRDefault="000C04DB" w:rsidP="00E90557">
            <w:pPr>
              <w:spacing w:line="560" w:lineRule="exact"/>
              <w:jc w:val="center"/>
              <w:rPr>
                <w:rFonts w:ascii="仿宋_GB2312" w:eastAsia="仿宋_GB2312" w:hAnsi="宋体" w:hint="eastAsia"/>
                <w:kern w:val="28"/>
                <w:sz w:val="24"/>
              </w:rPr>
            </w:pPr>
          </w:p>
        </w:tc>
        <w:tc>
          <w:tcPr>
            <w:tcW w:w="8680" w:type="dxa"/>
            <w:vAlign w:val="center"/>
          </w:tcPr>
          <w:p w:rsidR="000C04DB" w:rsidRDefault="000C04DB" w:rsidP="00E90557">
            <w:pPr>
              <w:spacing w:line="300" w:lineRule="exact"/>
              <w:jc w:val="left"/>
              <w:rPr>
                <w:rFonts w:ascii="仿宋_GB2312" w:eastAsia="仿宋_GB2312" w:hAnsi="宋体" w:hint="eastAsia"/>
                <w:kern w:val="28"/>
                <w:sz w:val="24"/>
              </w:rPr>
            </w:pPr>
            <w:r>
              <w:rPr>
                <w:rFonts w:ascii="仿宋_GB2312" w:eastAsia="仿宋_GB2312" w:hAnsi="宋体" w:hint="eastAsia"/>
                <w:kern w:val="28"/>
                <w:sz w:val="24"/>
              </w:rPr>
              <w:t>乡镇（街道）综合文化站专职人员编制不少于2人，编制和人员没有被挤占他用；配备专职站长和文化服务专职人员。村（社区）至少有1名由财政补贴、相对固定的文化服务聘用人员。</w:t>
            </w:r>
          </w:p>
        </w:tc>
        <w:tc>
          <w:tcPr>
            <w:tcW w:w="1014" w:type="dxa"/>
            <w:vMerge/>
            <w:vAlign w:val="center"/>
          </w:tcPr>
          <w:p w:rsidR="000C04DB" w:rsidRDefault="000C04DB" w:rsidP="00E90557">
            <w:pPr>
              <w:spacing w:line="560" w:lineRule="exact"/>
              <w:jc w:val="center"/>
              <w:rPr>
                <w:rFonts w:ascii="仿宋_GB2312" w:eastAsia="仿宋_GB2312" w:hAnsi="宋体" w:hint="eastAsia"/>
                <w:kern w:val="28"/>
                <w:sz w:val="24"/>
              </w:rPr>
            </w:pPr>
          </w:p>
        </w:tc>
        <w:tc>
          <w:tcPr>
            <w:tcW w:w="1181" w:type="dxa"/>
            <w:vMerge/>
            <w:vAlign w:val="center"/>
          </w:tcPr>
          <w:p w:rsidR="000C04DB" w:rsidRDefault="000C04DB" w:rsidP="00E90557">
            <w:pPr>
              <w:spacing w:line="560" w:lineRule="exact"/>
              <w:jc w:val="center"/>
              <w:rPr>
                <w:rFonts w:ascii="仿宋_GB2312" w:eastAsia="仿宋_GB2312" w:hAnsi="宋体" w:hint="eastAsia"/>
                <w:kern w:val="28"/>
                <w:sz w:val="24"/>
              </w:rPr>
            </w:pPr>
          </w:p>
        </w:tc>
        <w:tc>
          <w:tcPr>
            <w:tcW w:w="1181" w:type="dxa"/>
            <w:vMerge/>
            <w:vAlign w:val="center"/>
          </w:tcPr>
          <w:p w:rsidR="000C04DB" w:rsidRDefault="000C04DB" w:rsidP="00E90557">
            <w:pPr>
              <w:spacing w:line="560" w:lineRule="exact"/>
              <w:jc w:val="center"/>
              <w:rPr>
                <w:rFonts w:ascii="仿宋_GB2312" w:eastAsia="仿宋_GB2312" w:hAnsi="宋体" w:hint="eastAsia"/>
                <w:kern w:val="28"/>
                <w:sz w:val="24"/>
              </w:rPr>
            </w:pPr>
          </w:p>
        </w:tc>
      </w:tr>
      <w:tr w:rsidR="000C04DB" w:rsidTr="00E90557">
        <w:trPr>
          <w:trHeight w:val="228"/>
        </w:trPr>
        <w:tc>
          <w:tcPr>
            <w:tcW w:w="853" w:type="dxa"/>
            <w:vMerge/>
            <w:vAlign w:val="center"/>
          </w:tcPr>
          <w:p w:rsidR="000C04DB" w:rsidRDefault="000C04DB" w:rsidP="00E90557">
            <w:pPr>
              <w:spacing w:line="560" w:lineRule="exact"/>
              <w:jc w:val="center"/>
              <w:rPr>
                <w:rFonts w:ascii="仿宋_GB2312" w:eastAsia="仿宋_GB2312" w:hAnsi="宋体" w:hint="eastAsia"/>
                <w:kern w:val="28"/>
                <w:sz w:val="24"/>
              </w:rPr>
            </w:pPr>
          </w:p>
        </w:tc>
        <w:tc>
          <w:tcPr>
            <w:tcW w:w="8680" w:type="dxa"/>
            <w:vAlign w:val="center"/>
          </w:tcPr>
          <w:p w:rsidR="000C04DB" w:rsidRDefault="000C04DB" w:rsidP="00E90557">
            <w:pPr>
              <w:spacing w:line="300" w:lineRule="exact"/>
              <w:jc w:val="left"/>
              <w:rPr>
                <w:rFonts w:ascii="仿宋_GB2312" w:eastAsia="仿宋_GB2312" w:hAnsi="宋体" w:hint="eastAsia"/>
                <w:kern w:val="28"/>
                <w:sz w:val="24"/>
              </w:rPr>
            </w:pPr>
            <w:r>
              <w:rPr>
                <w:rFonts w:ascii="仿宋_GB2312" w:eastAsia="仿宋_GB2312" w:hAnsi="宋体" w:hint="eastAsia"/>
                <w:spacing w:val="-6"/>
                <w:kern w:val="28"/>
                <w:sz w:val="24"/>
              </w:rPr>
              <w:t>乡镇（街道）综合文化站建有公共文化服务志愿者队伍，组织本镇文化能人、退休干部、乡贤、文化志愿者以及其他热心公益事业的人员参与本镇的公共文化服务工作；站办业余文艺团队≥3支，联系指导村/社区级业余文艺团队每村≥1支。</w:t>
            </w:r>
          </w:p>
        </w:tc>
        <w:tc>
          <w:tcPr>
            <w:tcW w:w="1014" w:type="dxa"/>
            <w:vMerge/>
            <w:vAlign w:val="center"/>
          </w:tcPr>
          <w:p w:rsidR="000C04DB" w:rsidRDefault="000C04DB" w:rsidP="00E90557">
            <w:pPr>
              <w:spacing w:line="560" w:lineRule="exact"/>
              <w:jc w:val="center"/>
              <w:rPr>
                <w:rFonts w:ascii="仿宋_GB2312" w:eastAsia="仿宋_GB2312" w:hAnsi="宋体" w:hint="eastAsia"/>
                <w:kern w:val="28"/>
                <w:sz w:val="24"/>
              </w:rPr>
            </w:pPr>
          </w:p>
        </w:tc>
        <w:tc>
          <w:tcPr>
            <w:tcW w:w="1181" w:type="dxa"/>
            <w:vMerge/>
            <w:vAlign w:val="center"/>
          </w:tcPr>
          <w:p w:rsidR="000C04DB" w:rsidRDefault="000C04DB" w:rsidP="00E90557">
            <w:pPr>
              <w:spacing w:line="560" w:lineRule="exact"/>
              <w:jc w:val="center"/>
              <w:rPr>
                <w:rFonts w:ascii="仿宋_GB2312" w:eastAsia="仿宋_GB2312" w:hAnsi="宋体" w:hint="eastAsia"/>
                <w:kern w:val="28"/>
                <w:sz w:val="24"/>
              </w:rPr>
            </w:pPr>
          </w:p>
        </w:tc>
        <w:tc>
          <w:tcPr>
            <w:tcW w:w="1181" w:type="dxa"/>
            <w:vMerge/>
            <w:vAlign w:val="center"/>
          </w:tcPr>
          <w:p w:rsidR="000C04DB" w:rsidRDefault="000C04DB" w:rsidP="00E90557">
            <w:pPr>
              <w:spacing w:line="560" w:lineRule="exact"/>
              <w:jc w:val="center"/>
              <w:rPr>
                <w:rFonts w:ascii="仿宋_GB2312" w:eastAsia="仿宋_GB2312" w:hAnsi="宋体" w:hint="eastAsia"/>
                <w:kern w:val="28"/>
                <w:sz w:val="24"/>
              </w:rPr>
            </w:pPr>
          </w:p>
        </w:tc>
      </w:tr>
      <w:tr w:rsidR="000C04DB" w:rsidTr="00E90557">
        <w:trPr>
          <w:trHeight w:val="590"/>
        </w:trPr>
        <w:tc>
          <w:tcPr>
            <w:tcW w:w="853" w:type="dxa"/>
            <w:vMerge/>
            <w:vAlign w:val="center"/>
          </w:tcPr>
          <w:p w:rsidR="000C04DB" w:rsidRDefault="000C04DB" w:rsidP="00E90557">
            <w:pPr>
              <w:spacing w:line="560" w:lineRule="exact"/>
              <w:jc w:val="center"/>
              <w:rPr>
                <w:rFonts w:ascii="仿宋_GB2312" w:eastAsia="仿宋_GB2312" w:hAnsi="宋体" w:hint="eastAsia"/>
                <w:kern w:val="28"/>
                <w:sz w:val="24"/>
              </w:rPr>
            </w:pPr>
          </w:p>
        </w:tc>
        <w:tc>
          <w:tcPr>
            <w:tcW w:w="8680" w:type="dxa"/>
            <w:vAlign w:val="center"/>
          </w:tcPr>
          <w:p w:rsidR="000C04DB" w:rsidRDefault="000C04DB" w:rsidP="00E90557">
            <w:pPr>
              <w:spacing w:line="300" w:lineRule="exact"/>
              <w:jc w:val="left"/>
              <w:rPr>
                <w:rFonts w:ascii="仿宋_GB2312" w:eastAsia="仿宋_GB2312" w:hAnsi="宋体" w:hint="eastAsia"/>
                <w:kern w:val="28"/>
                <w:sz w:val="24"/>
              </w:rPr>
            </w:pPr>
            <w:r>
              <w:rPr>
                <w:rFonts w:ascii="仿宋_GB2312" w:eastAsia="仿宋_GB2312" w:hAnsi="宋体" w:hint="eastAsia"/>
                <w:kern w:val="28"/>
                <w:sz w:val="24"/>
              </w:rPr>
              <w:t>公共文化服务需求反馈、统计报告、安全管理等</w:t>
            </w:r>
            <w:r>
              <w:rPr>
                <w:rFonts w:ascii="仿宋_GB2312" w:eastAsia="仿宋_GB2312" w:hint="eastAsia"/>
                <w:kern w:val="28"/>
                <w:sz w:val="24"/>
              </w:rPr>
              <w:t>制度健全。</w:t>
            </w:r>
          </w:p>
        </w:tc>
        <w:tc>
          <w:tcPr>
            <w:tcW w:w="1014" w:type="dxa"/>
            <w:vMerge/>
            <w:vAlign w:val="center"/>
          </w:tcPr>
          <w:p w:rsidR="000C04DB" w:rsidRDefault="000C04DB" w:rsidP="00E90557">
            <w:pPr>
              <w:spacing w:line="560" w:lineRule="exact"/>
              <w:jc w:val="center"/>
              <w:rPr>
                <w:rFonts w:ascii="仿宋_GB2312" w:eastAsia="仿宋_GB2312" w:hAnsi="宋体" w:hint="eastAsia"/>
                <w:kern w:val="28"/>
                <w:sz w:val="24"/>
              </w:rPr>
            </w:pPr>
          </w:p>
        </w:tc>
        <w:tc>
          <w:tcPr>
            <w:tcW w:w="1181" w:type="dxa"/>
            <w:vMerge/>
            <w:vAlign w:val="center"/>
          </w:tcPr>
          <w:p w:rsidR="000C04DB" w:rsidRDefault="000C04DB" w:rsidP="00E90557">
            <w:pPr>
              <w:spacing w:line="560" w:lineRule="exact"/>
              <w:jc w:val="center"/>
              <w:rPr>
                <w:rFonts w:ascii="仿宋_GB2312" w:eastAsia="仿宋_GB2312" w:hAnsi="宋体" w:hint="eastAsia"/>
                <w:kern w:val="28"/>
                <w:sz w:val="24"/>
              </w:rPr>
            </w:pPr>
          </w:p>
        </w:tc>
        <w:tc>
          <w:tcPr>
            <w:tcW w:w="1181" w:type="dxa"/>
            <w:vMerge/>
            <w:vAlign w:val="center"/>
          </w:tcPr>
          <w:p w:rsidR="000C04DB" w:rsidRDefault="000C04DB" w:rsidP="00E90557">
            <w:pPr>
              <w:spacing w:line="560" w:lineRule="exact"/>
              <w:jc w:val="center"/>
              <w:rPr>
                <w:rFonts w:ascii="仿宋_GB2312" w:eastAsia="仿宋_GB2312" w:hAnsi="宋体" w:hint="eastAsia"/>
                <w:kern w:val="28"/>
                <w:sz w:val="24"/>
              </w:rPr>
            </w:pPr>
          </w:p>
        </w:tc>
      </w:tr>
      <w:tr w:rsidR="000C04DB" w:rsidTr="00E90557">
        <w:trPr>
          <w:trHeight w:val="506"/>
        </w:trPr>
        <w:tc>
          <w:tcPr>
            <w:tcW w:w="853" w:type="dxa"/>
            <w:vMerge w:val="restart"/>
            <w:vAlign w:val="center"/>
          </w:tcPr>
          <w:p w:rsidR="000C04DB" w:rsidRDefault="000C04DB" w:rsidP="00E90557">
            <w:pPr>
              <w:spacing w:line="560" w:lineRule="exact"/>
              <w:jc w:val="center"/>
              <w:rPr>
                <w:rFonts w:ascii="仿宋_GB2312" w:eastAsia="仿宋_GB2312" w:hAnsi="宋体" w:hint="eastAsia"/>
                <w:kern w:val="28"/>
                <w:sz w:val="24"/>
              </w:rPr>
            </w:pPr>
            <w:r>
              <w:rPr>
                <w:rFonts w:ascii="仿宋_GB2312" w:eastAsia="仿宋_GB2312" w:hAnsi="宋体" w:hint="eastAsia"/>
                <w:b/>
                <w:kern w:val="28"/>
                <w:sz w:val="24"/>
              </w:rPr>
              <w:t>公共文化服务示范创新</w:t>
            </w:r>
          </w:p>
        </w:tc>
        <w:tc>
          <w:tcPr>
            <w:tcW w:w="8680" w:type="dxa"/>
            <w:vAlign w:val="center"/>
          </w:tcPr>
          <w:p w:rsidR="000C04DB" w:rsidRDefault="000C04DB" w:rsidP="00E90557">
            <w:pPr>
              <w:spacing w:line="300" w:lineRule="exact"/>
              <w:jc w:val="left"/>
              <w:rPr>
                <w:rFonts w:ascii="仿宋_GB2312" w:eastAsia="仿宋_GB2312" w:hAnsi="宋体" w:hint="eastAsia"/>
                <w:kern w:val="28"/>
                <w:sz w:val="24"/>
              </w:rPr>
            </w:pPr>
            <w:r>
              <w:rPr>
                <w:rFonts w:ascii="仿宋_GB2312" w:eastAsia="仿宋_GB2312" w:hAnsi="宋体" w:hint="eastAsia"/>
                <w:kern w:val="28"/>
                <w:sz w:val="24"/>
              </w:rPr>
              <w:t>公共文化服务运行机制创新：结合实际形成行之有效的经验作法。</w:t>
            </w:r>
          </w:p>
        </w:tc>
        <w:tc>
          <w:tcPr>
            <w:tcW w:w="1014" w:type="dxa"/>
            <w:vMerge w:val="restart"/>
            <w:vAlign w:val="center"/>
          </w:tcPr>
          <w:p w:rsidR="000C04DB" w:rsidRDefault="000C04DB" w:rsidP="00E90557">
            <w:pPr>
              <w:spacing w:line="560" w:lineRule="exact"/>
              <w:jc w:val="center"/>
              <w:rPr>
                <w:rFonts w:ascii="仿宋_GB2312" w:eastAsia="仿宋_GB2312" w:hAnsi="宋体"/>
                <w:kern w:val="28"/>
                <w:sz w:val="24"/>
              </w:rPr>
            </w:pPr>
            <w:r>
              <w:rPr>
                <w:rFonts w:ascii="仿宋_GB2312" w:eastAsia="仿宋_GB2312" w:hAnsi="宋体" w:hint="eastAsia"/>
                <w:kern w:val="28"/>
                <w:sz w:val="24"/>
              </w:rPr>
              <w:t>30</w:t>
            </w:r>
          </w:p>
        </w:tc>
        <w:tc>
          <w:tcPr>
            <w:tcW w:w="1181" w:type="dxa"/>
            <w:vMerge w:val="restart"/>
            <w:vAlign w:val="center"/>
          </w:tcPr>
          <w:p w:rsidR="000C04DB" w:rsidRDefault="000C04DB" w:rsidP="00E90557">
            <w:pPr>
              <w:spacing w:line="560" w:lineRule="exact"/>
              <w:jc w:val="center"/>
              <w:rPr>
                <w:rFonts w:ascii="仿宋_GB2312" w:eastAsia="仿宋_GB2312" w:hAnsi="宋体" w:hint="eastAsia"/>
                <w:kern w:val="28"/>
                <w:sz w:val="24"/>
              </w:rPr>
            </w:pPr>
          </w:p>
        </w:tc>
        <w:tc>
          <w:tcPr>
            <w:tcW w:w="1181" w:type="dxa"/>
            <w:vMerge w:val="restart"/>
            <w:vAlign w:val="center"/>
          </w:tcPr>
          <w:p w:rsidR="000C04DB" w:rsidRDefault="000C04DB" w:rsidP="00E90557">
            <w:pPr>
              <w:spacing w:line="560" w:lineRule="exact"/>
              <w:jc w:val="center"/>
              <w:rPr>
                <w:rFonts w:ascii="仿宋_GB2312" w:eastAsia="仿宋_GB2312" w:hAnsi="宋体" w:hint="eastAsia"/>
                <w:kern w:val="28"/>
                <w:sz w:val="24"/>
              </w:rPr>
            </w:pPr>
          </w:p>
        </w:tc>
      </w:tr>
      <w:tr w:rsidR="000C04DB" w:rsidTr="00E90557">
        <w:trPr>
          <w:trHeight w:val="723"/>
        </w:trPr>
        <w:tc>
          <w:tcPr>
            <w:tcW w:w="853" w:type="dxa"/>
            <w:vMerge/>
            <w:vAlign w:val="center"/>
          </w:tcPr>
          <w:p w:rsidR="000C04DB" w:rsidRDefault="000C04DB" w:rsidP="00E90557">
            <w:pPr>
              <w:spacing w:line="560" w:lineRule="exact"/>
              <w:jc w:val="left"/>
              <w:rPr>
                <w:rFonts w:ascii="仿宋_GB2312" w:eastAsia="仿宋_GB2312" w:hAnsi="宋体" w:hint="eastAsia"/>
                <w:kern w:val="28"/>
                <w:sz w:val="24"/>
              </w:rPr>
            </w:pPr>
          </w:p>
        </w:tc>
        <w:tc>
          <w:tcPr>
            <w:tcW w:w="8680" w:type="dxa"/>
            <w:vAlign w:val="center"/>
          </w:tcPr>
          <w:p w:rsidR="000C04DB" w:rsidRDefault="000C04DB" w:rsidP="00E90557">
            <w:pPr>
              <w:spacing w:line="300" w:lineRule="exact"/>
              <w:jc w:val="left"/>
              <w:rPr>
                <w:rFonts w:ascii="仿宋_GB2312" w:eastAsia="仿宋_GB2312" w:hAnsi="宋体" w:hint="eastAsia"/>
                <w:kern w:val="28"/>
                <w:sz w:val="24"/>
              </w:rPr>
            </w:pPr>
            <w:r>
              <w:rPr>
                <w:rFonts w:ascii="仿宋_GB2312" w:eastAsia="仿宋_GB2312" w:hAnsi="宋体" w:hint="eastAsia"/>
                <w:kern w:val="28"/>
                <w:sz w:val="24"/>
              </w:rPr>
              <w:t>公共文化新型空间构筑：结合县级图书馆、文化馆分馆建设，推动与新时代文明实践中心融合，公共文化服务空间有地域文化特色，有新功能拓展。</w:t>
            </w:r>
          </w:p>
        </w:tc>
        <w:tc>
          <w:tcPr>
            <w:tcW w:w="1014" w:type="dxa"/>
            <w:vMerge/>
            <w:vAlign w:val="center"/>
          </w:tcPr>
          <w:p w:rsidR="000C04DB" w:rsidRDefault="000C04DB" w:rsidP="00E90557">
            <w:pPr>
              <w:spacing w:line="560" w:lineRule="exact"/>
              <w:jc w:val="center"/>
              <w:rPr>
                <w:rFonts w:ascii="仿宋_GB2312" w:eastAsia="仿宋_GB2312" w:hAnsi="宋体" w:hint="eastAsia"/>
                <w:kern w:val="28"/>
                <w:sz w:val="24"/>
              </w:rPr>
            </w:pPr>
          </w:p>
        </w:tc>
        <w:tc>
          <w:tcPr>
            <w:tcW w:w="1181" w:type="dxa"/>
            <w:vMerge/>
            <w:vAlign w:val="center"/>
          </w:tcPr>
          <w:p w:rsidR="000C04DB" w:rsidRDefault="000C04DB" w:rsidP="00E90557">
            <w:pPr>
              <w:spacing w:line="560" w:lineRule="exact"/>
              <w:jc w:val="center"/>
              <w:rPr>
                <w:rFonts w:ascii="仿宋_GB2312" w:eastAsia="仿宋_GB2312" w:hAnsi="宋体" w:hint="eastAsia"/>
                <w:kern w:val="28"/>
                <w:sz w:val="24"/>
              </w:rPr>
            </w:pPr>
          </w:p>
        </w:tc>
        <w:tc>
          <w:tcPr>
            <w:tcW w:w="1181" w:type="dxa"/>
            <w:vMerge/>
            <w:vAlign w:val="center"/>
          </w:tcPr>
          <w:p w:rsidR="000C04DB" w:rsidRDefault="000C04DB" w:rsidP="00E90557">
            <w:pPr>
              <w:spacing w:line="560" w:lineRule="exact"/>
              <w:jc w:val="center"/>
              <w:rPr>
                <w:rFonts w:ascii="仿宋_GB2312" w:eastAsia="仿宋_GB2312" w:hAnsi="宋体" w:hint="eastAsia"/>
                <w:kern w:val="28"/>
                <w:sz w:val="24"/>
              </w:rPr>
            </w:pPr>
          </w:p>
        </w:tc>
      </w:tr>
      <w:tr w:rsidR="000C04DB" w:rsidTr="00E90557">
        <w:trPr>
          <w:trHeight w:val="757"/>
        </w:trPr>
        <w:tc>
          <w:tcPr>
            <w:tcW w:w="853" w:type="dxa"/>
            <w:vMerge/>
            <w:vAlign w:val="center"/>
          </w:tcPr>
          <w:p w:rsidR="000C04DB" w:rsidRDefault="000C04DB" w:rsidP="00E90557">
            <w:pPr>
              <w:spacing w:line="560" w:lineRule="exact"/>
              <w:jc w:val="left"/>
              <w:rPr>
                <w:rFonts w:ascii="仿宋_GB2312" w:eastAsia="仿宋_GB2312" w:hAnsi="宋体" w:hint="eastAsia"/>
                <w:kern w:val="28"/>
                <w:sz w:val="24"/>
              </w:rPr>
            </w:pPr>
          </w:p>
        </w:tc>
        <w:tc>
          <w:tcPr>
            <w:tcW w:w="8680" w:type="dxa"/>
            <w:vAlign w:val="center"/>
          </w:tcPr>
          <w:p w:rsidR="000C04DB" w:rsidRDefault="000C04DB" w:rsidP="00E90557">
            <w:pPr>
              <w:spacing w:line="300" w:lineRule="exact"/>
              <w:jc w:val="left"/>
              <w:rPr>
                <w:rFonts w:ascii="仿宋_GB2312" w:eastAsia="仿宋_GB2312" w:hAnsi="宋体"/>
                <w:kern w:val="28"/>
                <w:sz w:val="24"/>
              </w:rPr>
            </w:pPr>
            <w:r>
              <w:rPr>
                <w:rFonts w:ascii="仿宋_GB2312" w:eastAsia="仿宋_GB2312" w:hAnsi="宋体" w:hint="eastAsia"/>
                <w:kern w:val="28"/>
                <w:sz w:val="24"/>
              </w:rPr>
              <w:t>创新实施文化惠民工程：主动了解、对接新时代群众文化新需求，统筹安排相关部门开展的文化活动，文化惠民活动形式多样，群众满意度高。</w:t>
            </w:r>
          </w:p>
        </w:tc>
        <w:tc>
          <w:tcPr>
            <w:tcW w:w="1014" w:type="dxa"/>
            <w:vMerge/>
            <w:vAlign w:val="center"/>
          </w:tcPr>
          <w:p w:rsidR="000C04DB" w:rsidRDefault="000C04DB" w:rsidP="00E90557">
            <w:pPr>
              <w:spacing w:line="560" w:lineRule="exact"/>
              <w:jc w:val="center"/>
              <w:rPr>
                <w:rFonts w:ascii="仿宋_GB2312" w:eastAsia="仿宋_GB2312" w:hAnsi="宋体" w:hint="eastAsia"/>
                <w:kern w:val="28"/>
                <w:sz w:val="24"/>
              </w:rPr>
            </w:pPr>
          </w:p>
        </w:tc>
        <w:tc>
          <w:tcPr>
            <w:tcW w:w="1181" w:type="dxa"/>
            <w:vMerge/>
            <w:vAlign w:val="center"/>
          </w:tcPr>
          <w:p w:rsidR="000C04DB" w:rsidRDefault="000C04DB" w:rsidP="00E90557">
            <w:pPr>
              <w:spacing w:line="560" w:lineRule="exact"/>
              <w:jc w:val="center"/>
              <w:rPr>
                <w:rFonts w:ascii="仿宋_GB2312" w:eastAsia="仿宋_GB2312" w:hAnsi="宋体" w:hint="eastAsia"/>
                <w:kern w:val="28"/>
                <w:sz w:val="24"/>
              </w:rPr>
            </w:pPr>
          </w:p>
        </w:tc>
        <w:tc>
          <w:tcPr>
            <w:tcW w:w="1181" w:type="dxa"/>
            <w:vMerge/>
            <w:vAlign w:val="center"/>
          </w:tcPr>
          <w:p w:rsidR="000C04DB" w:rsidRDefault="000C04DB" w:rsidP="00E90557">
            <w:pPr>
              <w:spacing w:line="560" w:lineRule="exact"/>
              <w:jc w:val="center"/>
              <w:rPr>
                <w:rFonts w:ascii="仿宋_GB2312" w:eastAsia="仿宋_GB2312" w:hAnsi="宋体" w:hint="eastAsia"/>
                <w:kern w:val="28"/>
                <w:sz w:val="24"/>
              </w:rPr>
            </w:pPr>
          </w:p>
        </w:tc>
      </w:tr>
      <w:tr w:rsidR="000C04DB" w:rsidTr="00E90557">
        <w:trPr>
          <w:trHeight w:val="740"/>
        </w:trPr>
        <w:tc>
          <w:tcPr>
            <w:tcW w:w="853" w:type="dxa"/>
            <w:vMerge/>
            <w:vAlign w:val="center"/>
          </w:tcPr>
          <w:p w:rsidR="000C04DB" w:rsidRDefault="000C04DB" w:rsidP="00E90557">
            <w:pPr>
              <w:spacing w:line="560" w:lineRule="exact"/>
              <w:jc w:val="left"/>
              <w:rPr>
                <w:rFonts w:ascii="仿宋_GB2312" w:eastAsia="仿宋_GB2312" w:hAnsi="宋体" w:hint="eastAsia"/>
                <w:kern w:val="28"/>
                <w:sz w:val="24"/>
              </w:rPr>
            </w:pPr>
          </w:p>
        </w:tc>
        <w:tc>
          <w:tcPr>
            <w:tcW w:w="8680" w:type="dxa"/>
            <w:vAlign w:val="center"/>
          </w:tcPr>
          <w:p w:rsidR="000C04DB" w:rsidRDefault="000C04DB" w:rsidP="00E90557">
            <w:pPr>
              <w:spacing w:line="300" w:lineRule="exact"/>
              <w:jc w:val="left"/>
              <w:rPr>
                <w:rFonts w:ascii="仿宋_GB2312" w:eastAsia="仿宋_GB2312" w:hAnsi="宋体" w:hint="eastAsia"/>
                <w:kern w:val="28"/>
                <w:sz w:val="24"/>
              </w:rPr>
            </w:pPr>
            <w:r>
              <w:rPr>
                <w:rFonts w:ascii="仿宋_GB2312" w:eastAsia="仿宋_GB2312" w:hAnsi="宋体" w:hint="eastAsia"/>
                <w:kern w:val="28"/>
                <w:sz w:val="24"/>
              </w:rPr>
              <w:t>社会力量参与：通过委托运营、购买服务、合作共建、志愿服务等多种方式，推动企业、民间协会组织、群众文艺团队参与公共文化服务。</w:t>
            </w:r>
          </w:p>
        </w:tc>
        <w:tc>
          <w:tcPr>
            <w:tcW w:w="1014" w:type="dxa"/>
            <w:vMerge/>
            <w:vAlign w:val="center"/>
          </w:tcPr>
          <w:p w:rsidR="000C04DB" w:rsidRDefault="000C04DB" w:rsidP="00E90557">
            <w:pPr>
              <w:spacing w:line="560" w:lineRule="exact"/>
              <w:jc w:val="center"/>
              <w:rPr>
                <w:rFonts w:ascii="仿宋_GB2312" w:eastAsia="仿宋_GB2312" w:hAnsi="宋体" w:hint="eastAsia"/>
                <w:kern w:val="28"/>
                <w:sz w:val="24"/>
              </w:rPr>
            </w:pPr>
          </w:p>
        </w:tc>
        <w:tc>
          <w:tcPr>
            <w:tcW w:w="1181" w:type="dxa"/>
            <w:vMerge/>
            <w:vAlign w:val="center"/>
          </w:tcPr>
          <w:p w:rsidR="000C04DB" w:rsidRDefault="000C04DB" w:rsidP="00E90557">
            <w:pPr>
              <w:spacing w:line="560" w:lineRule="exact"/>
              <w:jc w:val="center"/>
              <w:rPr>
                <w:rFonts w:ascii="仿宋_GB2312" w:eastAsia="仿宋_GB2312" w:hAnsi="宋体" w:hint="eastAsia"/>
                <w:kern w:val="28"/>
                <w:sz w:val="24"/>
              </w:rPr>
            </w:pPr>
          </w:p>
        </w:tc>
        <w:tc>
          <w:tcPr>
            <w:tcW w:w="1181" w:type="dxa"/>
            <w:vMerge/>
            <w:vAlign w:val="center"/>
          </w:tcPr>
          <w:p w:rsidR="000C04DB" w:rsidRDefault="000C04DB" w:rsidP="00E90557">
            <w:pPr>
              <w:spacing w:line="560" w:lineRule="exact"/>
              <w:jc w:val="center"/>
              <w:rPr>
                <w:rFonts w:ascii="仿宋_GB2312" w:eastAsia="仿宋_GB2312" w:hAnsi="宋体" w:hint="eastAsia"/>
                <w:kern w:val="28"/>
                <w:sz w:val="24"/>
              </w:rPr>
            </w:pPr>
          </w:p>
        </w:tc>
      </w:tr>
      <w:tr w:rsidR="000C04DB" w:rsidTr="00E90557">
        <w:trPr>
          <w:trHeight w:val="426"/>
        </w:trPr>
        <w:tc>
          <w:tcPr>
            <w:tcW w:w="853" w:type="dxa"/>
            <w:vMerge/>
            <w:vAlign w:val="center"/>
          </w:tcPr>
          <w:p w:rsidR="000C04DB" w:rsidRDefault="000C04DB" w:rsidP="00E90557">
            <w:pPr>
              <w:spacing w:line="560" w:lineRule="exact"/>
              <w:jc w:val="left"/>
              <w:rPr>
                <w:rFonts w:ascii="仿宋_GB2312" w:eastAsia="仿宋_GB2312" w:hAnsi="宋体" w:hint="eastAsia"/>
                <w:kern w:val="28"/>
                <w:sz w:val="24"/>
              </w:rPr>
            </w:pPr>
          </w:p>
        </w:tc>
        <w:tc>
          <w:tcPr>
            <w:tcW w:w="8680" w:type="dxa"/>
            <w:vAlign w:val="center"/>
          </w:tcPr>
          <w:p w:rsidR="000C04DB" w:rsidRDefault="000C04DB" w:rsidP="00E90557">
            <w:pPr>
              <w:spacing w:line="300" w:lineRule="exact"/>
              <w:jc w:val="left"/>
            </w:pPr>
            <w:r>
              <w:rPr>
                <w:rFonts w:ascii="仿宋_GB2312" w:eastAsia="仿宋_GB2312" w:hAnsi="宋体" w:hint="eastAsia"/>
                <w:kern w:val="28"/>
                <w:sz w:val="24"/>
              </w:rPr>
              <w:t>公共数字文化服务：结合实际开展数字公共文化资源建设并上传到省、市、县数字平台，开展省、市、县数字化平台宣传，引导群众在线开展公共文化活动，享受在线公共文化服务。</w:t>
            </w:r>
          </w:p>
        </w:tc>
        <w:tc>
          <w:tcPr>
            <w:tcW w:w="1014" w:type="dxa"/>
            <w:vMerge/>
            <w:vAlign w:val="center"/>
          </w:tcPr>
          <w:p w:rsidR="000C04DB" w:rsidRDefault="000C04DB" w:rsidP="00E90557">
            <w:pPr>
              <w:spacing w:line="560" w:lineRule="exact"/>
              <w:jc w:val="center"/>
              <w:rPr>
                <w:rFonts w:ascii="仿宋_GB2312" w:eastAsia="仿宋_GB2312" w:hAnsi="宋体" w:hint="eastAsia"/>
                <w:kern w:val="28"/>
                <w:sz w:val="24"/>
              </w:rPr>
            </w:pPr>
          </w:p>
        </w:tc>
        <w:tc>
          <w:tcPr>
            <w:tcW w:w="1181" w:type="dxa"/>
            <w:vMerge/>
            <w:vAlign w:val="center"/>
          </w:tcPr>
          <w:p w:rsidR="000C04DB" w:rsidRDefault="000C04DB" w:rsidP="00E90557">
            <w:pPr>
              <w:spacing w:line="560" w:lineRule="exact"/>
              <w:jc w:val="center"/>
              <w:rPr>
                <w:rFonts w:ascii="仿宋_GB2312" w:eastAsia="仿宋_GB2312" w:hAnsi="宋体" w:hint="eastAsia"/>
                <w:kern w:val="28"/>
                <w:sz w:val="24"/>
              </w:rPr>
            </w:pPr>
          </w:p>
        </w:tc>
        <w:tc>
          <w:tcPr>
            <w:tcW w:w="1181" w:type="dxa"/>
            <w:vMerge/>
            <w:vAlign w:val="center"/>
          </w:tcPr>
          <w:p w:rsidR="000C04DB" w:rsidRDefault="000C04DB" w:rsidP="00E90557">
            <w:pPr>
              <w:spacing w:line="560" w:lineRule="exact"/>
              <w:jc w:val="center"/>
              <w:rPr>
                <w:rFonts w:ascii="仿宋_GB2312" w:eastAsia="仿宋_GB2312" w:hAnsi="宋体" w:hint="eastAsia"/>
                <w:kern w:val="28"/>
                <w:sz w:val="24"/>
              </w:rPr>
            </w:pPr>
          </w:p>
        </w:tc>
      </w:tr>
      <w:tr w:rsidR="000C04DB" w:rsidTr="00E90557">
        <w:trPr>
          <w:trHeight w:val="773"/>
        </w:trPr>
        <w:tc>
          <w:tcPr>
            <w:tcW w:w="853" w:type="dxa"/>
            <w:vMerge/>
            <w:vAlign w:val="center"/>
          </w:tcPr>
          <w:p w:rsidR="000C04DB" w:rsidRDefault="000C04DB" w:rsidP="00E90557">
            <w:pPr>
              <w:spacing w:line="560" w:lineRule="exact"/>
              <w:jc w:val="left"/>
              <w:rPr>
                <w:rFonts w:ascii="仿宋_GB2312" w:eastAsia="仿宋_GB2312" w:hAnsi="宋体" w:hint="eastAsia"/>
                <w:kern w:val="28"/>
                <w:sz w:val="24"/>
              </w:rPr>
            </w:pPr>
          </w:p>
        </w:tc>
        <w:tc>
          <w:tcPr>
            <w:tcW w:w="8680" w:type="dxa"/>
            <w:vAlign w:val="center"/>
          </w:tcPr>
          <w:p w:rsidR="000C04DB" w:rsidRDefault="000C04DB" w:rsidP="00E90557">
            <w:pPr>
              <w:spacing w:line="300" w:lineRule="exact"/>
              <w:jc w:val="left"/>
              <w:rPr>
                <w:rFonts w:ascii="仿宋_GB2312" w:eastAsia="仿宋_GB2312" w:hAnsi="宋体" w:hint="eastAsia"/>
                <w:kern w:val="28"/>
                <w:sz w:val="24"/>
              </w:rPr>
            </w:pPr>
            <w:r>
              <w:rPr>
                <w:rFonts w:ascii="仿宋_GB2312" w:eastAsia="仿宋_GB2312" w:hAnsi="宋体" w:hint="eastAsia"/>
                <w:kern w:val="28"/>
                <w:sz w:val="24"/>
              </w:rPr>
              <w:t>公共文化服务融合创新：积极融入教育、卫生、养老、旅游、信合、工业园区、驻地园区、传统村落、美丽乡村等公共场景。</w:t>
            </w:r>
          </w:p>
        </w:tc>
        <w:tc>
          <w:tcPr>
            <w:tcW w:w="1014" w:type="dxa"/>
            <w:vMerge/>
            <w:vAlign w:val="center"/>
          </w:tcPr>
          <w:p w:rsidR="000C04DB" w:rsidRDefault="000C04DB" w:rsidP="00E90557">
            <w:pPr>
              <w:spacing w:line="560" w:lineRule="exact"/>
              <w:jc w:val="center"/>
              <w:rPr>
                <w:rFonts w:ascii="仿宋_GB2312" w:eastAsia="仿宋_GB2312" w:hAnsi="宋体" w:hint="eastAsia"/>
                <w:kern w:val="28"/>
                <w:sz w:val="24"/>
              </w:rPr>
            </w:pPr>
          </w:p>
        </w:tc>
        <w:tc>
          <w:tcPr>
            <w:tcW w:w="1181" w:type="dxa"/>
            <w:vMerge/>
            <w:vAlign w:val="center"/>
          </w:tcPr>
          <w:p w:rsidR="000C04DB" w:rsidRDefault="000C04DB" w:rsidP="00E90557">
            <w:pPr>
              <w:spacing w:line="560" w:lineRule="exact"/>
              <w:jc w:val="center"/>
              <w:rPr>
                <w:rFonts w:ascii="仿宋_GB2312" w:eastAsia="仿宋_GB2312" w:hAnsi="宋体" w:hint="eastAsia"/>
                <w:kern w:val="28"/>
                <w:sz w:val="24"/>
              </w:rPr>
            </w:pPr>
          </w:p>
        </w:tc>
        <w:tc>
          <w:tcPr>
            <w:tcW w:w="1181" w:type="dxa"/>
            <w:vMerge/>
            <w:vAlign w:val="center"/>
          </w:tcPr>
          <w:p w:rsidR="000C04DB" w:rsidRDefault="000C04DB" w:rsidP="00E90557">
            <w:pPr>
              <w:spacing w:line="560" w:lineRule="exact"/>
              <w:jc w:val="center"/>
              <w:rPr>
                <w:rFonts w:ascii="仿宋_GB2312" w:eastAsia="仿宋_GB2312" w:hAnsi="宋体" w:hint="eastAsia"/>
                <w:kern w:val="28"/>
                <w:sz w:val="24"/>
              </w:rPr>
            </w:pPr>
          </w:p>
        </w:tc>
      </w:tr>
      <w:tr w:rsidR="000C04DB" w:rsidTr="00E90557">
        <w:trPr>
          <w:trHeight w:val="426"/>
        </w:trPr>
        <w:tc>
          <w:tcPr>
            <w:tcW w:w="853" w:type="dxa"/>
            <w:vMerge/>
            <w:vAlign w:val="center"/>
          </w:tcPr>
          <w:p w:rsidR="000C04DB" w:rsidRDefault="000C04DB" w:rsidP="00E90557">
            <w:pPr>
              <w:spacing w:line="560" w:lineRule="exact"/>
              <w:jc w:val="left"/>
              <w:rPr>
                <w:rFonts w:ascii="仿宋_GB2312" w:eastAsia="仿宋_GB2312" w:hAnsi="宋体" w:hint="eastAsia"/>
                <w:kern w:val="28"/>
                <w:sz w:val="24"/>
              </w:rPr>
            </w:pPr>
          </w:p>
        </w:tc>
        <w:tc>
          <w:tcPr>
            <w:tcW w:w="8680" w:type="dxa"/>
            <w:vAlign w:val="center"/>
          </w:tcPr>
          <w:p w:rsidR="000C04DB" w:rsidRDefault="000C04DB" w:rsidP="00E90557">
            <w:pPr>
              <w:spacing w:line="300" w:lineRule="exact"/>
              <w:jc w:val="left"/>
              <w:rPr>
                <w:rFonts w:ascii="仿宋_GB2312" w:eastAsia="仿宋_GB2312" w:hAnsi="宋体" w:hint="eastAsia"/>
                <w:kern w:val="28"/>
                <w:sz w:val="24"/>
                <w:highlight w:val="red"/>
              </w:rPr>
            </w:pPr>
            <w:r>
              <w:rPr>
                <w:rFonts w:ascii="仿宋_GB2312" w:eastAsia="仿宋_GB2312" w:hAnsi="宋体" w:hint="eastAsia"/>
                <w:kern w:val="28"/>
                <w:sz w:val="24"/>
              </w:rPr>
              <w:t>文化治理体系和治理能力现代化：按照“加强基层文化治理”的政策要求，建立有乡贤参与的乡镇（街道）、村（社区）文化管理组织，完善制度体系建设，推动基层文化自治、德治、法治“三治融合”。</w:t>
            </w:r>
          </w:p>
        </w:tc>
        <w:tc>
          <w:tcPr>
            <w:tcW w:w="1014" w:type="dxa"/>
            <w:vMerge/>
            <w:vAlign w:val="center"/>
          </w:tcPr>
          <w:p w:rsidR="000C04DB" w:rsidRDefault="000C04DB" w:rsidP="00E90557">
            <w:pPr>
              <w:spacing w:line="560" w:lineRule="exact"/>
              <w:jc w:val="center"/>
              <w:rPr>
                <w:rFonts w:ascii="仿宋_GB2312" w:eastAsia="仿宋_GB2312" w:hAnsi="宋体" w:hint="eastAsia"/>
                <w:kern w:val="28"/>
                <w:sz w:val="24"/>
              </w:rPr>
            </w:pPr>
          </w:p>
        </w:tc>
        <w:tc>
          <w:tcPr>
            <w:tcW w:w="1181" w:type="dxa"/>
            <w:vMerge/>
            <w:vAlign w:val="center"/>
          </w:tcPr>
          <w:p w:rsidR="000C04DB" w:rsidRDefault="000C04DB" w:rsidP="00E90557">
            <w:pPr>
              <w:spacing w:line="560" w:lineRule="exact"/>
              <w:jc w:val="center"/>
              <w:rPr>
                <w:rFonts w:ascii="仿宋_GB2312" w:eastAsia="仿宋_GB2312" w:hAnsi="宋体" w:hint="eastAsia"/>
                <w:kern w:val="28"/>
                <w:sz w:val="24"/>
              </w:rPr>
            </w:pPr>
          </w:p>
        </w:tc>
        <w:tc>
          <w:tcPr>
            <w:tcW w:w="1181" w:type="dxa"/>
            <w:vMerge/>
            <w:vAlign w:val="center"/>
          </w:tcPr>
          <w:p w:rsidR="000C04DB" w:rsidRDefault="000C04DB" w:rsidP="00E90557">
            <w:pPr>
              <w:spacing w:line="560" w:lineRule="exact"/>
              <w:jc w:val="center"/>
              <w:rPr>
                <w:rFonts w:ascii="仿宋_GB2312" w:eastAsia="仿宋_GB2312" w:hAnsi="宋体" w:hint="eastAsia"/>
                <w:kern w:val="28"/>
                <w:sz w:val="24"/>
              </w:rPr>
            </w:pPr>
          </w:p>
        </w:tc>
      </w:tr>
    </w:tbl>
    <w:p w:rsidR="000C04DB" w:rsidRDefault="000C04DB" w:rsidP="000C04DB">
      <w:pPr>
        <w:pStyle w:val="BodyText3"/>
        <w:spacing w:line="560" w:lineRule="exact"/>
        <w:rPr>
          <w:rFonts w:ascii="仿宋" w:eastAsia="仿宋" w:hAnsi="仿宋" w:hint="eastAsia"/>
          <w:sz w:val="32"/>
          <w:szCs w:val="28"/>
        </w:rPr>
        <w:sectPr w:rsidR="000C04DB">
          <w:pgSz w:w="16838" w:h="11906" w:orient="landscape"/>
          <w:pgMar w:top="1587" w:right="2098" w:bottom="1474" w:left="1984" w:header="851" w:footer="992" w:gutter="0"/>
          <w:cols w:space="720"/>
          <w:docGrid w:type="lines" w:linePitch="315"/>
        </w:sectPr>
      </w:pPr>
    </w:p>
    <w:p w:rsidR="00C24871" w:rsidRPr="000C04DB" w:rsidRDefault="00C24871">
      <w:bookmarkStart w:id="0" w:name="_GoBack"/>
      <w:bookmarkEnd w:id="0"/>
    </w:p>
    <w:sectPr w:rsidR="00C24871" w:rsidRPr="000C04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4DB"/>
    <w:rsid w:val="000C04DB"/>
    <w:rsid w:val="00C24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5f5f5"/>
    </o:shapedefaults>
    <o:shapelayout v:ext="edit">
      <o:idmap v:ext="edit" data="1"/>
    </o:shapelayout>
  </w:shapeDefaults>
  <w:decimalSymbol w:val="."/>
  <w:listSeparator w:val=","/>
  <w15:chartTrackingRefBased/>
  <w15:docId w15:val="{6F71ABB2-5EE3-4EC2-A6B0-39D40589C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BodyText3"/>
    <w:qFormat/>
    <w:rsid w:val="000C04D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04DB"/>
    <w:pPr>
      <w:widowControl w:val="0"/>
      <w:jc w:val="both"/>
    </w:pPr>
    <w:rPr>
      <w:rFonts w:ascii="Calibri" w:eastAsia="宋体" w:hAnsi="Calibri" w:cs="Times New Roman"/>
      <w:szCs w:val="21"/>
    </w:rPr>
  </w:style>
  <w:style w:type="paragraph" w:customStyle="1" w:styleId="BodyText3">
    <w:name w:val="BodyText3"/>
    <w:basedOn w:val="a"/>
    <w:qFormat/>
    <w:rsid w:val="000C04DB"/>
    <w:pPr>
      <w:spacing w:after="120"/>
      <w:textAlignment w:val="baseline"/>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348</Words>
  <Characters>1985</Characters>
  <Application>Microsoft Office Word</Application>
  <DocSecurity>0</DocSecurity>
  <Lines>16</Lines>
  <Paragraphs>4</Paragraphs>
  <ScaleCrop>false</ScaleCrop>
  <Company>MS</Company>
  <LinksUpToDate>false</LinksUpToDate>
  <CharactersWithSpaces>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2021-06-21T03:33:00Z</dcterms:created>
  <dcterms:modified xsi:type="dcterms:W3CDTF">2021-06-21T03:34:00Z</dcterms:modified>
</cp:coreProperties>
</file>