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AF0E6" w14:textId="77777777" w:rsidR="00F52518" w:rsidRDefault="00F52518" w:rsidP="00F52518">
      <w:r>
        <w:rPr>
          <w:rFonts w:hint="eastAsia"/>
        </w:rPr>
        <w:t>《陕西省公共图书馆条例（征求意见稿）》</w:t>
      </w:r>
    </w:p>
    <w:p w14:paraId="42987EFF" w14:textId="77777777" w:rsidR="00F52518" w:rsidRDefault="00F52518" w:rsidP="00F52518"/>
    <w:p w14:paraId="6F4CD580" w14:textId="77777777" w:rsidR="00F52518" w:rsidRDefault="00F52518" w:rsidP="00F52518">
      <w:r>
        <w:t xml:space="preserve"> </w:t>
      </w:r>
    </w:p>
    <w:p w14:paraId="71A779AC" w14:textId="77777777" w:rsidR="00F52518" w:rsidRDefault="00F52518" w:rsidP="00F52518"/>
    <w:p w14:paraId="5DED894B" w14:textId="72B5BF96" w:rsidR="00F52518" w:rsidRPr="0020032F" w:rsidRDefault="00F52518" w:rsidP="00F52518">
      <w:pPr>
        <w:rPr>
          <w:rFonts w:ascii="仿宋" w:eastAsia="仿宋" w:hAnsi="仿宋" w:hint="eastAsia"/>
          <w:b/>
          <w:bCs/>
          <w:sz w:val="28"/>
          <w:szCs w:val="28"/>
        </w:rPr>
      </w:pPr>
      <w:r w:rsidRPr="0020032F">
        <w:rPr>
          <w:rFonts w:ascii="仿宋" w:eastAsia="仿宋" w:hAnsi="仿宋" w:hint="eastAsia"/>
          <w:b/>
          <w:bCs/>
          <w:sz w:val="28"/>
          <w:szCs w:val="28"/>
        </w:rPr>
        <w:t>目</w:t>
      </w:r>
      <w:r w:rsidRPr="0020032F">
        <w:rPr>
          <w:rFonts w:ascii="仿宋" w:eastAsia="仿宋" w:hAnsi="仿宋"/>
          <w:b/>
          <w:bCs/>
          <w:sz w:val="28"/>
          <w:szCs w:val="28"/>
        </w:rPr>
        <w:t xml:space="preserve"> 录</w:t>
      </w:r>
    </w:p>
    <w:p w14:paraId="5A4D7042" w14:textId="2CC09235" w:rsidR="00F52518" w:rsidRPr="0020032F" w:rsidRDefault="00F52518" w:rsidP="00F52518">
      <w:pPr>
        <w:rPr>
          <w:rFonts w:ascii="仿宋" w:eastAsia="仿宋" w:hAnsi="仿宋" w:hint="eastAsia"/>
          <w:b/>
          <w:bCs/>
          <w:sz w:val="28"/>
          <w:szCs w:val="28"/>
        </w:rPr>
      </w:pPr>
      <w:r w:rsidRPr="0020032F">
        <w:rPr>
          <w:rFonts w:ascii="仿宋" w:eastAsia="仿宋" w:hAnsi="仿宋" w:hint="eastAsia"/>
          <w:b/>
          <w:bCs/>
          <w:sz w:val="28"/>
          <w:szCs w:val="28"/>
        </w:rPr>
        <w:t>第一章</w:t>
      </w:r>
      <w:r w:rsidRPr="0020032F">
        <w:rPr>
          <w:rFonts w:ascii="仿宋" w:eastAsia="仿宋" w:hAnsi="仿宋"/>
          <w:b/>
          <w:bCs/>
          <w:sz w:val="28"/>
          <w:szCs w:val="28"/>
        </w:rPr>
        <w:t xml:space="preserve"> 总  则</w:t>
      </w:r>
    </w:p>
    <w:p w14:paraId="77AB9D8E" w14:textId="289D11CC" w:rsidR="00F52518" w:rsidRPr="0020032F" w:rsidRDefault="00F52518" w:rsidP="00F52518">
      <w:pPr>
        <w:rPr>
          <w:rFonts w:ascii="仿宋" w:eastAsia="仿宋" w:hAnsi="仿宋" w:hint="eastAsia"/>
          <w:b/>
          <w:bCs/>
          <w:sz w:val="28"/>
          <w:szCs w:val="28"/>
        </w:rPr>
      </w:pPr>
      <w:r w:rsidRPr="0020032F">
        <w:rPr>
          <w:rFonts w:ascii="仿宋" w:eastAsia="仿宋" w:hAnsi="仿宋" w:hint="eastAsia"/>
          <w:b/>
          <w:bCs/>
          <w:sz w:val="28"/>
          <w:szCs w:val="28"/>
        </w:rPr>
        <w:t>第二章</w:t>
      </w:r>
      <w:r w:rsidRPr="0020032F">
        <w:rPr>
          <w:rFonts w:ascii="仿宋" w:eastAsia="仿宋" w:hAnsi="仿宋"/>
          <w:b/>
          <w:bCs/>
          <w:sz w:val="28"/>
          <w:szCs w:val="28"/>
        </w:rPr>
        <w:t xml:space="preserve"> 设  立</w:t>
      </w:r>
    </w:p>
    <w:p w14:paraId="5A00D96B" w14:textId="34C5F036" w:rsidR="00F52518" w:rsidRPr="0020032F" w:rsidRDefault="00F52518" w:rsidP="00F52518">
      <w:pPr>
        <w:rPr>
          <w:rFonts w:ascii="仿宋" w:eastAsia="仿宋" w:hAnsi="仿宋" w:hint="eastAsia"/>
          <w:b/>
          <w:bCs/>
          <w:sz w:val="28"/>
          <w:szCs w:val="28"/>
        </w:rPr>
      </w:pPr>
      <w:r w:rsidRPr="0020032F">
        <w:rPr>
          <w:rFonts w:ascii="仿宋" w:eastAsia="仿宋" w:hAnsi="仿宋" w:hint="eastAsia"/>
          <w:b/>
          <w:bCs/>
          <w:sz w:val="28"/>
          <w:szCs w:val="28"/>
        </w:rPr>
        <w:t>第三章</w:t>
      </w:r>
      <w:r w:rsidRPr="0020032F">
        <w:rPr>
          <w:rFonts w:ascii="仿宋" w:eastAsia="仿宋" w:hAnsi="仿宋"/>
          <w:b/>
          <w:bCs/>
          <w:sz w:val="28"/>
          <w:szCs w:val="28"/>
        </w:rPr>
        <w:t xml:space="preserve"> 运  行</w:t>
      </w:r>
    </w:p>
    <w:p w14:paraId="74923EED" w14:textId="208F4E92" w:rsidR="00F52518" w:rsidRPr="0020032F" w:rsidRDefault="00F52518" w:rsidP="00F52518">
      <w:pPr>
        <w:rPr>
          <w:rFonts w:ascii="仿宋" w:eastAsia="仿宋" w:hAnsi="仿宋" w:hint="eastAsia"/>
          <w:b/>
          <w:bCs/>
          <w:sz w:val="28"/>
          <w:szCs w:val="28"/>
        </w:rPr>
      </w:pPr>
      <w:r w:rsidRPr="0020032F">
        <w:rPr>
          <w:rFonts w:ascii="仿宋" w:eastAsia="仿宋" w:hAnsi="仿宋" w:hint="eastAsia"/>
          <w:b/>
          <w:bCs/>
          <w:sz w:val="28"/>
          <w:szCs w:val="28"/>
        </w:rPr>
        <w:t>第四章</w:t>
      </w:r>
      <w:r w:rsidRPr="0020032F">
        <w:rPr>
          <w:rFonts w:ascii="仿宋" w:eastAsia="仿宋" w:hAnsi="仿宋"/>
          <w:b/>
          <w:bCs/>
          <w:sz w:val="28"/>
          <w:szCs w:val="28"/>
        </w:rPr>
        <w:t xml:space="preserve"> 服  </w:t>
      </w:r>
      <w:proofErr w:type="gramStart"/>
      <w:r w:rsidRPr="0020032F">
        <w:rPr>
          <w:rFonts w:ascii="仿宋" w:eastAsia="仿宋" w:hAnsi="仿宋"/>
          <w:b/>
          <w:bCs/>
          <w:sz w:val="28"/>
          <w:szCs w:val="28"/>
        </w:rPr>
        <w:t>务</w:t>
      </w:r>
      <w:proofErr w:type="gramEnd"/>
    </w:p>
    <w:p w14:paraId="6F6A8368" w14:textId="6D1382D6" w:rsidR="00F52518" w:rsidRPr="0020032F" w:rsidRDefault="00F52518" w:rsidP="00F52518">
      <w:pPr>
        <w:rPr>
          <w:rFonts w:ascii="仿宋" w:eastAsia="仿宋" w:hAnsi="仿宋" w:hint="eastAsia"/>
          <w:b/>
          <w:bCs/>
          <w:sz w:val="28"/>
          <w:szCs w:val="28"/>
        </w:rPr>
      </w:pPr>
      <w:r w:rsidRPr="0020032F">
        <w:rPr>
          <w:rFonts w:ascii="仿宋" w:eastAsia="仿宋" w:hAnsi="仿宋" w:hint="eastAsia"/>
          <w:b/>
          <w:bCs/>
          <w:sz w:val="28"/>
          <w:szCs w:val="28"/>
        </w:rPr>
        <w:t>第五章</w:t>
      </w:r>
      <w:r w:rsidRPr="0020032F">
        <w:rPr>
          <w:rFonts w:ascii="仿宋" w:eastAsia="仿宋" w:hAnsi="仿宋"/>
          <w:b/>
          <w:bCs/>
          <w:sz w:val="28"/>
          <w:szCs w:val="28"/>
        </w:rPr>
        <w:t xml:space="preserve"> 社会参与</w:t>
      </w:r>
    </w:p>
    <w:p w14:paraId="64402903" w14:textId="77777777" w:rsidR="00F52518" w:rsidRPr="0020032F" w:rsidRDefault="00F52518" w:rsidP="00F52518">
      <w:pPr>
        <w:rPr>
          <w:rFonts w:ascii="仿宋" w:eastAsia="仿宋" w:hAnsi="仿宋"/>
          <w:b/>
          <w:bCs/>
          <w:sz w:val="28"/>
          <w:szCs w:val="28"/>
        </w:rPr>
      </w:pPr>
      <w:r w:rsidRPr="0020032F">
        <w:rPr>
          <w:rFonts w:ascii="仿宋" w:eastAsia="仿宋" w:hAnsi="仿宋" w:hint="eastAsia"/>
          <w:b/>
          <w:bCs/>
          <w:sz w:val="28"/>
          <w:szCs w:val="28"/>
        </w:rPr>
        <w:t>第六章</w:t>
      </w:r>
      <w:r w:rsidRPr="0020032F">
        <w:rPr>
          <w:rFonts w:ascii="仿宋" w:eastAsia="仿宋" w:hAnsi="仿宋"/>
          <w:b/>
          <w:bCs/>
          <w:sz w:val="28"/>
          <w:szCs w:val="28"/>
        </w:rPr>
        <w:t xml:space="preserve"> 法律责任</w:t>
      </w:r>
    </w:p>
    <w:p w14:paraId="0C72383A" w14:textId="77777777" w:rsidR="00F52518" w:rsidRPr="0020032F" w:rsidRDefault="00F52518" w:rsidP="00F52518">
      <w:pPr>
        <w:rPr>
          <w:rFonts w:ascii="仿宋" w:eastAsia="仿宋" w:hAnsi="仿宋"/>
          <w:b/>
          <w:bCs/>
          <w:sz w:val="28"/>
          <w:szCs w:val="28"/>
        </w:rPr>
      </w:pPr>
      <w:r w:rsidRPr="0020032F">
        <w:rPr>
          <w:rFonts w:ascii="仿宋" w:eastAsia="仿宋" w:hAnsi="仿宋" w:hint="eastAsia"/>
          <w:b/>
          <w:bCs/>
          <w:sz w:val="28"/>
          <w:szCs w:val="28"/>
        </w:rPr>
        <w:t>第七章</w:t>
      </w:r>
      <w:r w:rsidRPr="0020032F">
        <w:rPr>
          <w:rFonts w:ascii="仿宋" w:eastAsia="仿宋" w:hAnsi="仿宋"/>
          <w:b/>
          <w:bCs/>
          <w:sz w:val="28"/>
          <w:szCs w:val="28"/>
        </w:rPr>
        <w:t xml:space="preserve"> 附  则</w:t>
      </w:r>
    </w:p>
    <w:p w14:paraId="00073590" w14:textId="77777777" w:rsidR="00F52518" w:rsidRPr="0020032F" w:rsidRDefault="00F52518" w:rsidP="00F52518">
      <w:pPr>
        <w:rPr>
          <w:rFonts w:ascii="仿宋" w:eastAsia="仿宋" w:hAnsi="仿宋" w:hint="eastAsia"/>
          <w:sz w:val="28"/>
          <w:szCs w:val="28"/>
        </w:rPr>
      </w:pPr>
    </w:p>
    <w:p w14:paraId="290B7DED" w14:textId="10DC436E" w:rsidR="00F52518" w:rsidRPr="0020032F" w:rsidRDefault="00F52518" w:rsidP="00F52518">
      <w:pPr>
        <w:rPr>
          <w:rFonts w:ascii="仿宋" w:eastAsia="仿宋" w:hAnsi="仿宋" w:hint="eastAsia"/>
          <w:b/>
          <w:bCs/>
          <w:sz w:val="28"/>
          <w:szCs w:val="28"/>
        </w:rPr>
      </w:pPr>
      <w:r w:rsidRPr="0020032F">
        <w:rPr>
          <w:rFonts w:ascii="仿宋" w:eastAsia="仿宋" w:hAnsi="仿宋" w:hint="eastAsia"/>
          <w:b/>
          <w:bCs/>
          <w:sz w:val="28"/>
          <w:szCs w:val="28"/>
        </w:rPr>
        <w:t>第一章</w:t>
      </w:r>
      <w:r w:rsidR="0020032F" w:rsidRPr="0020032F">
        <w:rPr>
          <w:rFonts w:ascii="仿宋" w:eastAsia="仿宋" w:hAnsi="仿宋"/>
          <w:b/>
          <w:bCs/>
          <w:sz w:val="28"/>
          <w:szCs w:val="28"/>
        </w:rPr>
        <w:t xml:space="preserve"> </w:t>
      </w:r>
      <w:r w:rsidRPr="0020032F">
        <w:rPr>
          <w:rFonts w:ascii="仿宋" w:eastAsia="仿宋" w:hAnsi="仿宋"/>
          <w:b/>
          <w:bCs/>
          <w:sz w:val="28"/>
          <w:szCs w:val="28"/>
        </w:rPr>
        <w:t>总  则</w:t>
      </w:r>
    </w:p>
    <w:p w14:paraId="20776707" w14:textId="5FCAC03B"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第一条</w:t>
      </w:r>
      <w:r w:rsidRPr="0020032F">
        <w:rPr>
          <w:rFonts w:ascii="仿宋" w:eastAsia="仿宋" w:hAnsi="仿宋"/>
          <w:b/>
          <w:bCs/>
          <w:sz w:val="28"/>
          <w:szCs w:val="28"/>
        </w:rPr>
        <w:t xml:space="preserve">[立法目的] </w:t>
      </w:r>
      <w:r w:rsidRPr="0020032F">
        <w:rPr>
          <w:rFonts w:ascii="仿宋" w:eastAsia="仿宋" w:hAnsi="仿宋"/>
          <w:sz w:val="28"/>
          <w:szCs w:val="28"/>
        </w:rPr>
        <w:t>为促进公共图书馆事业发展，提升公共文化服务水平，保障公民基本文化权益，传承人类文明，弘扬三秦文化，提高国民素质，推进全民阅读，推动全省经济社会发展，根据《中华人民共和国公共文化服务保障法》《中华人民共和国公共图书馆法》《陕西省公共文化服务保障条例》等法律法规，结合本省实际，制定本条例。</w:t>
      </w:r>
    </w:p>
    <w:p w14:paraId="79BB74F0" w14:textId="7321FCA2"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第二条</w:t>
      </w:r>
      <w:r w:rsidRPr="0020032F">
        <w:rPr>
          <w:rFonts w:ascii="仿宋" w:eastAsia="仿宋" w:hAnsi="仿宋"/>
          <w:b/>
          <w:bCs/>
          <w:sz w:val="28"/>
          <w:szCs w:val="28"/>
        </w:rPr>
        <w:t xml:space="preserve">[适用范围] </w:t>
      </w:r>
      <w:r w:rsidRPr="0020032F">
        <w:rPr>
          <w:rFonts w:ascii="仿宋" w:eastAsia="仿宋" w:hAnsi="仿宋"/>
          <w:sz w:val="28"/>
          <w:szCs w:val="28"/>
        </w:rPr>
        <w:t>陕西省行政区域内公共图书馆的设立、运行和服务，适用本条例。</w:t>
      </w:r>
    </w:p>
    <w:p w14:paraId="167BF37D" w14:textId="01882A48" w:rsidR="00F52518" w:rsidRPr="0020032F" w:rsidRDefault="00F52518" w:rsidP="00F52518">
      <w:pPr>
        <w:rPr>
          <w:rFonts w:ascii="仿宋" w:eastAsia="仿宋" w:hAnsi="仿宋" w:hint="eastAsia"/>
          <w:b/>
          <w:bCs/>
          <w:sz w:val="28"/>
          <w:szCs w:val="28"/>
        </w:rPr>
      </w:pPr>
      <w:r w:rsidRPr="0020032F">
        <w:rPr>
          <w:rFonts w:ascii="仿宋" w:eastAsia="仿宋" w:hAnsi="仿宋" w:hint="eastAsia"/>
          <w:b/>
          <w:bCs/>
          <w:sz w:val="28"/>
          <w:szCs w:val="28"/>
        </w:rPr>
        <w:t>第三条</w:t>
      </w:r>
      <w:r w:rsidRPr="0020032F">
        <w:rPr>
          <w:rFonts w:ascii="仿宋" w:eastAsia="仿宋" w:hAnsi="仿宋"/>
          <w:b/>
          <w:bCs/>
          <w:sz w:val="28"/>
          <w:szCs w:val="28"/>
        </w:rPr>
        <w:t>[基本职能]</w:t>
      </w:r>
      <w:r w:rsidR="0020032F" w:rsidRPr="0020032F">
        <w:rPr>
          <w:rFonts w:ascii="仿宋" w:eastAsia="仿宋" w:hAnsi="仿宋" w:hint="eastAsia"/>
          <w:b/>
          <w:bCs/>
          <w:sz w:val="28"/>
          <w:szCs w:val="28"/>
        </w:rPr>
        <w:t xml:space="preserve"> </w:t>
      </w:r>
      <w:r w:rsidRPr="0020032F">
        <w:rPr>
          <w:rFonts w:ascii="仿宋" w:eastAsia="仿宋" w:hAnsi="仿宋" w:hint="eastAsia"/>
          <w:sz w:val="28"/>
          <w:szCs w:val="28"/>
        </w:rPr>
        <w:t>公共图书馆作为社会主义公共文化服务体系的重要组成部分，应当履行以下基本职能：</w:t>
      </w:r>
    </w:p>
    <w:p w14:paraId="1A21AF0C" w14:textId="3B70A530"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（一）收集、整理、保存文献信息（图书报刊、音像制品、缩微制品、</w:t>
      </w:r>
      <w:r w:rsidRPr="0020032F">
        <w:rPr>
          <w:rFonts w:ascii="仿宋" w:eastAsia="仿宋" w:hAnsi="仿宋" w:hint="eastAsia"/>
          <w:sz w:val="28"/>
          <w:szCs w:val="28"/>
        </w:rPr>
        <w:lastRenderedPageBreak/>
        <w:t>数字资源等）；</w:t>
      </w:r>
    </w:p>
    <w:p w14:paraId="0DE43FE5" w14:textId="53C4AEBF"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（二）免费向社会公众开放，提供查询、借阅等相关服务；</w:t>
      </w:r>
    </w:p>
    <w:p w14:paraId="628E1127" w14:textId="2F8A311A"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（三）发挥社会教育职能，开展读者活动，提供公共学习空间。</w:t>
      </w:r>
    </w:p>
    <w:p w14:paraId="2C338C31" w14:textId="638A82B1"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第四条</w:t>
      </w:r>
      <w:r w:rsidRPr="0020032F">
        <w:rPr>
          <w:rFonts w:ascii="仿宋" w:eastAsia="仿宋" w:hAnsi="仿宋"/>
          <w:b/>
          <w:bCs/>
          <w:sz w:val="28"/>
          <w:szCs w:val="28"/>
        </w:rPr>
        <w:t>[省政府职责]</w:t>
      </w:r>
      <w:r w:rsidR="0020032F" w:rsidRPr="0020032F">
        <w:rPr>
          <w:rFonts w:ascii="仿宋" w:eastAsia="仿宋" w:hAnsi="仿宋" w:hint="eastAsia"/>
          <w:sz w:val="28"/>
          <w:szCs w:val="28"/>
        </w:rPr>
        <w:t xml:space="preserve"> </w:t>
      </w:r>
      <w:r w:rsidRPr="0020032F">
        <w:rPr>
          <w:rFonts w:ascii="仿宋" w:eastAsia="仿宋" w:hAnsi="仿宋"/>
          <w:sz w:val="28"/>
          <w:szCs w:val="28"/>
        </w:rPr>
        <w:t>省人民政府应当加强领导，统筹全省公共图书馆事业均衡协调发展，推动公共图书馆服务均等化，供给主体多元化，运行机制民主化，服务水平高效化，管理体系法制化。</w:t>
      </w:r>
    </w:p>
    <w:p w14:paraId="23FE47A3" w14:textId="30A402E2"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第五条</w:t>
      </w:r>
      <w:r w:rsidRPr="0020032F">
        <w:rPr>
          <w:rFonts w:ascii="仿宋" w:eastAsia="仿宋" w:hAnsi="仿宋"/>
          <w:b/>
          <w:bCs/>
          <w:sz w:val="28"/>
          <w:szCs w:val="28"/>
        </w:rPr>
        <w:t xml:space="preserve">[政府职责] </w:t>
      </w:r>
      <w:r w:rsidRPr="0020032F">
        <w:rPr>
          <w:rFonts w:ascii="仿宋" w:eastAsia="仿宋" w:hAnsi="仿宋"/>
          <w:sz w:val="28"/>
          <w:szCs w:val="28"/>
        </w:rPr>
        <w:t>县级以上人民政府应当将公共图书馆事业纳入本级国民经济和社会发展规划，将公共图书馆建设纳入城乡规划和土地利用总体规划，建立稳定的财政投入增长机制；将政府设立公共图书馆的文献购置费及管理、运行、服务所需经费列入本级财政预算并及时、足额</w:t>
      </w:r>
      <w:proofErr w:type="gramStart"/>
      <w:r w:rsidRPr="0020032F">
        <w:rPr>
          <w:rFonts w:ascii="仿宋" w:eastAsia="仿宋" w:hAnsi="仿宋"/>
          <w:sz w:val="28"/>
          <w:szCs w:val="28"/>
        </w:rPr>
        <w:t>拔付</w:t>
      </w:r>
      <w:proofErr w:type="gramEnd"/>
      <w:r w:rsidRPr="0020032F">
        <w:rPr>
          <w:rFonts w:ascii="仿宋" w:eastAsia="仿宋" w:hAnsi="仿宋"/>
          <w:sz w:val="28"/>
          <w:szCs w:val="28"/>
        </w:rPr>
        <w:t>。</w:t>
      </w:r>
    </w:p>
    <w:p w14:paraId="728B5EEA" w14:textId="718C5BA0"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上级文化主管部门和地方财政、审计部门对公共图书馆经费的管理和使用情况应当加强监督检查。</w:t>
      </w:r>
    </w:p>
    <w:p w14:paraId="13EF63DA" w14:textId="14613DCB"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第六条</w:t>
      </w:r>
      <w:r w:rsidRPr="0020032F">
        <w:rPr>
          <w:rFonts w:ascii="仿宋" w:eastAsia="仿宋" w:hAnsi="仿宋"/>
          <w:b/>
          <w:bCs/>
          <w:sz w:val="28"/>
          <w:szCs w:val="28"/>
        </w:rPr>
        <w:t xml:space="preserve">[扶持政策] </w:t>
      </w:r>
      <w:r w:rsidRPr="0020032F">
        <w:rPr>
          <w:rFonts w:ascii="仿宋" w:eastAsia="仿宋" w:hAnsi="仿宋"/>
          <w:sz w:val="28"/>
          <w:szCs w:val="28"/>
        </w:rPr>
        <w:t>县级以上人民政府应当通过政策扶持、增加投入等形式加大对革命老区、经济欠发达地区和少数民族地区公共图书馆事业发展的支持。</w:t>
      </w:r>
    </w:p>
    <w:p w14:paraId="75232A5B" w14:textId="25E9C618"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第七条</w:t>
      </w:r>
      <w:r w:rsidRPr="0020032F">
        <w:rPr>
          <w:rFonts w:ascii="仿宋" w:eastAsia="仿宋" w:hAnsi="仿宋"/>
          <w:b/>
          <w:bCs/>
          <w:sz w:val="28"/>
          <w:szCs w:val="28"/>
        </w:rPr>
        <w:t>[智慧化]</w:t>
      </w:r>
      <w:r w:rsidR="0020032F" w:rsidRPr="0020032F">
        <w:rPr>
          <w:rFonts w:ascii="仿宋" w:eastAsia="仿宋" w:hAnsi="仿宋"/>
          <w:b/>
          <w:bCs/>
          <w:sz w:val="28"/>
          <w:szCs w:val="28"/>
        </w:rPr>
        <w:t xml:space="preserve"> </w:t>
      </w:r>
      <w:r w:rsidRPr="0020032F">
        <w:rPr>
          <w:rFonts w:ascii="仿宋" w:eastAsia="仿宋" w:hAnsi="仿宋"/>
          <w:sz w:val="28"/>
          <w:szCs w:val="28"/>
        </w:rPr>
        <w:t>县级以上人民政府应当加强公共图书馆智能化、智慧化建设，支持和推动公共图书馆加大数字资源的供给、传播和服务推广，提升公共图书馆服务效能。</w:t>
      </w:r>
    </w:p>
    <w:p w14:paraId="28699CFE" w14:textId="524DEBC1"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第八条</w:t>
      </w:r>
      <w:r w:rsidRPr="0020032F">
        <w:rPr>
          <w:rFonts w:ascii="仿宋" w:eastAsia="仿宋" w:hAnsi="仿宋"/>
          <w:b/>
          <w:bCs/>
          <w:sz w:val="28"/>
          <w:szCs w:val="28"/>
        </w:rPr>
        <w:t xml:space="preserve">[部门职责] </w:t>
      </w:r>
      <w:r w:rsidRPr="0020032F">
        <w:rPr>
          <w:rFonts w:ascii="仿宋" w:eastAsia="仿宋" w:hAnsi="仿宋"/>
          <w:sz w:val="28"/>
          <w:szCs w:val="28"/>
        </w:rPr>
        <w:t>县级以上人民政府文化主管部门负责本行政区域公共图书馆的管理工作，负责组织制定本行政区域内公共图书馆事业发展规划，负责在政府信息平台上公布本行政区域内公共图书馆的名</w:t>
      </w:r>
      <w:r w:rsidRPr="0020032F">
        <w:rPr>
          <w:rFonts w:ascii="仿宋" w:eastAsia="仿宋" w:hAnsi="仿宋"/>
          <w:sz w:val="28"/>
          <w:szCs w:val="28"/>
        </w:rPr>
        <w:lastRenderedPageBreak/>
        <w:t>称、馆址、联系方式、馆藏规模、服务内容等信息。</w:t>
      </w:r>
    </w:p>
    <w:p w14:paraId="217AD2AF" w14:textId="6145EACF"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县级以上人民政府其他有关部门在各自职责范围内负责与公共图书馆事业有关的工作。</w:t>
      </w:r>
    </w:p>
    <w:p w14:paraId="67D3519C" w14:textId="67848096"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第九条</w:t>
      </w:r>
      <w:r w:rsidRPr="0020032F">
        <w:rPr>
          <w:rFonts w:ascii="仿宋" w:eastAsia="仿宋" w:hAnsi="仿宋"/>
          <w:b/>
          <w:bCs/>
          <w:sz w:val="28"/>
          <w:szCs w:val="28"/>
        </w:rPr>
        <w:t xml:space="preserve"> [社会基金] </w:t>
      </w:r>
      <w:r w:rsidRPr="0020032F">
        <w:rPr>
          <w:rFonts w:ascii="仿宋" w:eastAsia="仿宋" w:hAnsi="仿宋"/>
          <w:sz w:val="28"/>
          <w:szCs w:val="28"/>
        </w:rPr>
        <w:t>县级以上人民政府可以发起设立公共图书馆事业发展社会基金。</w:t>
      </w:r>
    </w:p>
    <w:p w14:paraId="54235EA2" w14:textId="2256659A"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公共图书馆发展社会基金的设立、运行和管理依照有关法律、法规的规定执行。</w:t>
      </w:r>
    </w:p>
    <w:p w14:paraId="2FE3D341" w14:textId="2442662C" w:rsidR="00F52518" w:rsidRPr="0020032F" w:rsidRDefault="00F52518" w:rsidP="00F52518">
      <w:pPr>
        <w:rPr>
          <w:rFonts w:ascii="仿宋" w:eastAsia="仿宋" w:hAnsi="仿宋" w:hint="eastAsia"/>
          <w:sz w:val="28"/>
          <w:szCs w:val="28"/>
        </w:rPr>
      </w:pPr>
      <w:r w:rsidRPr="0020032F">
        <w:rPr>
          <w:rFonts w:ascii="仿宋" w:eastAsia="仿宋" w:hAnsi="仿宋"/>
          <w:b/>
          <w:bCs/>
          <w:sz w:val="28"/>
          <w:szCs w:val="28"/>
        </w:rPr>
        <w:t xml:space="preserve">第十条[表彰奖励] </w:t>
      </w:r>
      <w:r w:rsidRPr="0020032F">
        <w:rPr>
          <w:rFonts w:ascii="仿宋" w:eastAsia="仿宋" w:hAnsi="仿宋"/>
          <w:sz w:val="28"/>
          <w:szCs w:val="28"/>
        </w:rPr>
        <w:t>地方人民政府和有关部门应当根据国家规定，制定符合地方实际的表彰奖励办法，对在公共图书馆事业发展中</w:t>
      </w:r>
      <w:proofErr w:type="gramStart"/>
      <w:r w:rsidRPr="0020032F">
        <w:rPr>
          <w:rFonts w:ascii="仿宋" w:eastAsia="仿宋" w:hAnsi="仿宋"/>
          <w:sz w:val="28"/>
          <w:szCs w:val="28"/>
        </w:rPr>
        <w:t>作出</w:t>
      </w:r>
      <w:proofErr w:type="gramEnd"/>
      <w:r w:rsidRPr="0020032F">
        <w:rPr>
          <w:rFonts w:ascii="仿宋" w:eastAsia="仿宋" w:hAnsi="仿宋"/>
          <w:sz w:val="28"/>
          <w:szCs w:val="28"/>
        </w:rPr>
        <w:t>突出贡献的组织和个人给予表彰奖励。</w:t>
      </w:r>
    </w:p>
    <w:p w14:paraId="3069E18C" w14:textId="6697357E" w:rsidR="00F52518" w:rsidRPr="0020032F" w:rsidRDefault="00F52518" w:rsidP="00F52518">
      <w:pPr>
        <w:rPr>
          <w:rFonts w:ascii="仿宋" w:eastAsia="仿宋" w:hAnsi="仿宋" w:hint="eastAsia"/>
          <w:b/>
          <w:bCs/>
          <w:sz w:val="28"/>
          <w:szCs w:val="28"/>
        </w:rPr>
      </w:pPr>
      <w:r w:rsidRPr="0020032F">
        <w:rPr>
          <w:rFonts w:ascii="仿宋" w:eastAsia="仿宋" w:hAnsi="仿宋" w:hint="eastAsia"/>
          <w:b/>
          <w:bCs/>
          <w:sz w:val="28"/>
          <w:szCs w:val="28"/>
        </w:rPr>
        <w:t>第二章</w:t>
      </w:r>
      <w:r w:rsidRPr="0020032F">
        <w:rPr>
          <w:rFonts w:ascii="仿宋" w:eastAsia="仿宋" w:hAnsi="仿宋"/>
          <w:b/>
          <w:bCs/>
          <w:sz w:val="28"/>
          <w:szCs w:val="28"/>
        </w:rPr>
        <w:t xml:space="preserve">  设立</w:t>
      </w:r>
    </w:p>
    <w:p w14:paraId="064E328D" w14:textId="750E8189"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第十一条</w:t>
      </w:r>
      <w:r w:rsidRPr="0020032F">
        <w:rPr>
          <w:rFonts w:ascii="仿宋" w:eastAsia="仿宋" w:hAnsi="仿宋"/>
          <w:b/>
          <w:bCs/>
          <w:sz w:val="28"/>
          <w:szCs w:val="28"/>
        </w:rPr>
        <w:t xml:space="preserve">[省、设区市图书馆职责] </w:t>
      </w:r>
      <w:r w:rsidRPr="0020032F">
        <w:rPr>
          <w:rFonts w:ascii="仿宋" w:eastAsia="仿宋" w:hAnsi="仿宋"/>
          <w:sz w:val="28"/>
          <w:szCs w:val="28"/>
        </w:rPr>
        <w:t>省图书馆除具有本条例规定的公共图书馆基本职能外，同时负责全省文献信息战略保存、出版物与地方文献收藏、立法和决策咨询服务，组织全省古籍保护工作，开展图书馆学研究、行业协作协调和合作交流，制定业务标准，向全省公共图书馆提供业务指导和技术支持。</w:t>
      </w:r>
    </w:p>
    <w:p w14:paraId="79CB5897" w14:textId="72064192"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设区市图书馆负责本区域内公共图书馆的业务指导和协调，组织实施统一的业务标准和规范，搭建中心馆</w:t>
      </w:r>
      <w:r w:rsidRPr="0020032F">
        <w:rPr>
          <w:rFonts w:ascii="仿宋" w:eastAsia="仿宋" w:hAnsi="仿宋"/>
          <w:sz w:val="28"/>
          <w:szCs w:val="28"/>
        </w:rPr>
        <w:t>-总分馆管理平台，为区域公共图书馆总分馆服务体系建设提供技术支持、资源保障和业务指导。</w:t>
      </w:r>
    </w:p>
    <w:p w14:paraId="293BF519" w14:textId="2F8A91C0"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第十二条</w:t>
      </w:r>
      <w:r w:rsidRPr="0020032F">
        <w:rPr>
          <w:rFonts w:ascii="仿宋" w:eastAsia="仿宋" w:hAnsi="仿宋"/>
          <w:b/>
          <w:bCs/>
          <w:sz w:val="28"/>
          <w:szCs w:val="28"/>
        </w:rPr>
        <w:t xml:space="preserve">[设立主体] </w:t>
      </w:r>
      <w:r w:rsidRPr="0020032F">
        <w:rPr>
          <w:rFonts w:ascii="仿宋" w:eastAsia="仿宋" w:hAnsi="仿宋"/>
          <w:sz w:val="28"/>
          <w:szCs w:val="28"/>
        </w:rPr>
        <w:t>县级以上人民政府应当设立公共图书馆。</w:t>
      </w:r>
    </w:p>
    <w:p w14:paraId="555CE8AC" w14:textId="1AA46384"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地方各级人民政府应当充分利用乡镇（街道）和村（社区）综合服务设施按标准建设和完善公共图书馆（室），可以在机场、车站、公园、</w:t>
      </w:r>
      <w:r w:rsidRPr="0020032F">
        <w:rPr>
          <w:rFonts w:ascii="仿宋" w:eastAsia="仿宋" w:hAnsi="仿宋" w:hint="eastAsia"/>
          <w:sz w:val="28"/>
          <w:szCs w:val="28"/>
        </w:rPr>
        <w:lastRenderedPageBreak/>
        <w:t>广场等人流密集的公共场所设立图书室或服务网点</w:t>
      </w:r>
    </w:p>
    <w:p w14:paraId="6C2F2663" w14:textId="15633992"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第十三条</w:t>
      </w:r>
      <w:r w:rsidRPr="0020032F">
        <w:rPr>
          <w:rFonts w:ascii="仿宋" w:eastAsia="仿宋" w:hAnsi="仿宋"/>
          <w:b/>
          <w:bCs/>
          <w:sz w:val="28"/>
          <w:szCs w:val="28"/>
        </w:rPr>
        <w:t xml:space="preserve"> [设立条件] </w:t>
      </w:r>
      <w:r w:rsidRPr="0020032F">
        <w:rPr>
          <w:rFonts w:ascii="仿宋" w:eastAsia="仿宋" w:hAnsi="仿宋"/>
          <w:sz w:val="28"/>
          <w:szCs w:val="28"/>
        </w:rPr>
        <w:t>设立公共图书馆应当具备下列条件：</w:t>
      </w:r>
    </w:p>
    <w:p w14:paraId="2D7774DB" w14:textId="387C58B0"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（一）章程；</w:t>
      </w:r>
    </w:p>
    <w:p w14:paraId="2F92041A" w14:textId="05D43184"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（二）固定的馆址；</w:t>
      </w:r>
    </w:p>
    <w:p w14:paraId="0CAAC584" w14:textId="610B33EF"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（三）与服务功能、馆藏规模相适应的馆舍面积、阅览</w:t>
      </w:r>
      <w:proofErr w:type="gramStart"/>
      <w:r w:rsidRPr="0020032F">
        <w:rPr>
          <w:rFonts w:ascii="仿宋" w:eastAsia="仿宋" w:hAnsi="仿宋" w:hint="eastAsia"/>
          <w:sz w:val="28"/>
          <w:szCs w:val="28"/>
        </w:rPr>
        <w:t>座席</w:t>
      </w:r>
      <w:proofErr w:type="gramEnd"/>
      <w:r w:rsidRPr="0020032F">
        <w:rPr>
          <w:rFonts w:ascii="仿宋" w:eastAsia="仿宋" w:hAnsi="仿宋" w:hint="eastAsia"/>
          <w:sz w:val="28"/>
          <w:szCs w:val="28"/>
        </w:rPr>
        <w:t>、文献信息、网络环境、工作人员和设施设备；</w:t>
      </w:r>
    </w:p>
    <w:p w14:paraId="4BA5A79F" w14:textId="39D2A4DB"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（四）必要的办馆资金和稳定的运行经费来源；</w:t>
      </w:r>
    </w:p>
    <w:p w14:paraId="31FBCF14" w14:textId="62DC55C0"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（五）安全保障设施、制度及应急预案。</w:t>
      </w:r>
    </w:p>
    <w:p w14:paraId="5EA2FB3C" w14:textId="7825F2B1"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公共图书馆章程应当包括名称、馆址、设立宗旨、业务范围、管理制度、运行方式和终止程序、剩余资产处置方式等事项。</w:t>
      </w:r>
    </w:p>
    <w:p w14:paraId="1669CB35" w14:textId="0C537115"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第十四条</w:t>
      </w:r>
      <w:r w:rsidRPr="0020032F">
        <w:rPr>
          <w:rFonts w:ascii="仿宋" w:eastAsia="仿宋" w:hAnsi="仿宋"/>
          <w:b/>
          <w:bCs/>
          <w:sz w:val="28"/>
          <w:szCs w:val="28"/>
        </w:rPr>
        <w:t xml:space="preserve"> [设立变更终止] </w:t>
      </w:r>
      <w:r w:rsidRPr="0020032F">
        <w:rPr>
          <w:rFonts w:ascii="仿宋" w:eastAsia="仿宋" w:hAnsi="仿宋"/>
          <w:sz w:val="28"/>
          <w:szCs w:val="28"/>
        </w:rPr>
        <w:t>公共图书馆的设立、变更、终止，应当按照国家有关规定办理登记手续。</w:t>
      </w:r>
    </w:p>
    <w:p w14:paraId="2E56C76C" w14:textId="191D18F7"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政府举办的公共图书馆的设立、变更、终止，应当由地方文化主管部门提出，报地方人民政府批准，报上一级人民政府文化主管部门备案。</w:t>
      </w:r>
    </w:p>
    <w:p w14:paraId="2CC91390" w14:textId="1B3D48C3"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公民、法人或者其他组织设立公共图书馆，应在县级以上人民政府文化主管部门和民政主管部门办理登记审批手续。</w:t>
      </w:r>
    </w:p>
    <w:p w14:paraId="5B261DFB" w14:textId="4935424C"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第十五条［体系构建］</w:t>
      </w:r>
      <w:r w:rsidRPr="0020032F">
        <w:rPr>
          <w:rFonts w:ascii="仿宋" w:eastAsia="仿宋" w:hAnsi="仿宋" w:hint="eastAsia"/>
          <w:sz w:val="28"/>
          <w:szCs w:val="28"/>
        </w:rPr>
        <w:t>县级以上人民政府应当根据城镇化发展情况和城乡常住人口变化，统筹公共图书馆服务布局，建立覆盖城乡、便捷实用的公共图书馆服务网络，均衡配置公共图书馆资源。</w:t>
      </w:r>
    </w:p>
    <w:p w14:paraId="50BBFF5A" w14:textId="0061F65F"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省、设区市公共图书馆可以通过组建联盟等方式，推动区域内文献信息的联合建设、开发、服务，实现资源共享。</w:t>
      </w:r>
    </w:p>
    <w:p w14:paraId="4D96BFF5" w14:textId="57089C53"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第十六条［建设布局］</w:t>
      </w:r>
      <w:r w:rsidRPr="0020032F">
        <w:rPr>
          <w:rFonts w:ascii="仿宋" w:eastAsia="仿宋" w:hAnsi="仿宋"/>
          <w:sz w:val="28"/>
          <w:szCs w:val="28"/>
        </w:rPr>
        <w:t>县级以上人民政府应当根据本行政区域内人口</w:t>
      </w:r>
      <w:r w:rsidRPr="0020032F">
        <w:rPr>
          <w:rFonts w:ascii="仿宋" w:eastAsia="仿宋" w:hAnsi="仿宋"/>
          <w:sz w:val="28"/>
          <w:szCs w:val="28"/>
        </w:rPr>
        <w:lastRenderedPageBreak/>
        <w:t>数量、环境和交通条件等因素，合理确定公共图书馆的建设数量、规模和分布，加强固定馆舍和数字服务设施、流动服务设施、自助服务设施建设。</w:t>
      </w:r>
    </w:p>
    <w:p w14:paraId="2B4EF232" w14:textId="77777777" w:rsidR="00F52518" w:rsidRPr="0020032F" w:rsidRDefault="00F52518" w:rsidP="00F52518">
      <w:pPr>
        <w:rPr>
          <w:rFonts w:ascii="仿宋" w:eastAsia="仿宋" w:hAnsi="仿宋"/>
          <w:sz w:val="28"/>
          <w:szCs w:val="28"/>
        </w:rPr>
      </w:pPr>
      <w:r w:rsidRPr="0020032F">
        <w:rPr>
          <w:rFonts w:ascii="仿宋" w:eastAsia="仿宋" w:hAnsi="仿宋" w:hint="eastAsia"/>
          <w:sz w:val="28"/>
          <w:szCs w:val="28"/>
        </w:rPr>
        <w:t>新建、改建、扩建居民住宅区，应当按照国家和本省有关标准、规定，规划和建设配套的图书馆（室）。居民住宅区配套建设的图书馆（室），应当与居民住宅区的主体工程同时设计、同时施工、同时投入使用。</w:t>
      </w:r>
    </w:p>
    <w:p w14:paraId="4CF35FDF" w14:textId="44BFBB41" w:rsidR="00F52518" w:rsidRPr="0020032F" w:rsidRDefault="00F52518" w:rsidP="00F52518">
      <w:pPr>
        <w:rPr>
          <w:rFonts w:ascii="仿宋" w:eastAsia="仿宋" w:hAnsi="仿宋" w:hint="eastAsia"/>
          <w:sz w:val="28"/>
          <w:szCs w:val="28"/>
        </w:rPr>
      </w:pPr>
      <w:r w:rsidRPr="0020032F">
        <w:rPr>
          <w:rFonts w:ascii="仿宋" w:eastAsia="仿宋" w:hAnsi="仿宋"/>
          <w:b/>
          <w:bCs/>
          <w:sz w:val="28"/>
          <w:szCs w:val="28"/>
        </w:rPr>
        <w:t>第十七条［规划选址］</w:t>
      </w:r>
      <w:r w:rsidRPr="0020032F">
        <w:rPr>
          <w:rFonts w:ascii="仿宋" w:eastAsia="仿宋" w:hAnsi="仿宋"/>
          <w:sz w:val="28"/>
          <w:szCs w:val="28"/>
        </w:rPr>
        <w:t>公共图书馆选址应当符合当地建设的总体规划和公共文化事业专项规划，布局合理；应当位于人口集中、环境相对安静、交通便利、符合安全卫生和环保标准、市政设施配套良好的区域。</w:t>
      </w:r>
    </w:p>
    <w:p w14:paraId="5512C7EC" w14:textId="45A2E5B2"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公共图书馆的选址应当征求公众意见，符合公共图书馆的服务要求，有利于发挥其作用。</w:t>
      </w:r>
    </w:p>
    <w:p w14:paraId="4817D4F1" w14:textId="4F889402"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县级以上公共图书馆应当纳入路标、路牌、公共交通等城市公共标识系统。</w:t>
      </w:r>
    </w:p>
    <w:p w14:paraId="1E8C9FB8" w14:textId="2620B33B"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第十八条［建筑设计］</w:t>
      </w:r>
      <w:r w:rsidRPr="0020032F">
        <w:rPr>
          <w:rFonts w:ascii="仿宋" w:eastAsia="仿宋" w:hAnsi="仿宋" w:hint="eastAsia"/>
          <w:sz w:val="28"/>
          <w:szCs w:val="28"/>
        </w:rPr>
        <w:t>公共图书馆的建筑面积依据服务区域的常住人口数量并适当考虑人口增长因素确定，设施建设应当符合公共图书馆建设标准。</w:t>
      </w:r>
    </w:p>
    <w:p w14:paraId="6351B04B" w14:textId="70CA90C4"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公共图书馆的建筑设计方案应当由县级以上人民政府文化主管部门组织专家论证，并公开征求社会公众意见。建筑设计与功能布局应当满足公共图书馆开放式、现代化的服务需求。</w:t>
      </w:r>
    </w:p>
    <w:p w14:paraId="2386A38D" w14:textId="40E01D23"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公共图书馆少年儿童阅览活动区域面积应当不低于全馆借阅服务区域面积的百分之十。县级以上人民政府可以设立独立的少年儿童图书</w:t>
      </w:r>
      <w:r w:rsidRPr="0020032F">
        <w:rPr>
          <w:rFonts w:ascii="仿宋" w:eastAsia="仿宋" w:hAnsi="仿宋" w:hint="eastAsia"/>
          <w:sz w:val="28"/>
          <w:szCs w:val="28"/>
        </w:rPr>
        <w:lastRenderedPageBreak/>
        <w:t>馆。</w:t>
      </w:r>
    </w:p>
    <w:p w14:paraId="64DF7939" w14:textId="123CC862"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第十九条</w:t>
      </w:r>
      <w:r w:rsidRPr="0020032F">
        <w:rPr>
          <w:rFonts w:ascii="仿宋" w:eastAsia="仿宋" w:hAnsi="仿宋"/>
          <w:b/>
          <w:bCs/>
          <w:sz w:val="28"/>
          <w:szCs w:val="28"/>
        </w:rPr>
        <w:t>［拆建迁建］</w:t>
      </w:r>
      <w:r w:rsidRPr="0020032F">
        <w:rPr>
          <w:rFonts w:ascii="仿宋" w:eastAsia="仿宋" w:hAnsi="仿宋"/>
          <w:sz w:val="28"/>
          <w:szCs w:val="28"/>
        </w:rPr>
        <w:t>任何组织和个人不得侵占公共图书馆用地、馆舍和设施设备，不得擅自拆除公共图书馆（室）或者改变其使用功能、用途。</w:t>
      </w:r>
    </w:p>
    <w:p w14:paraId="17338E65" w14:textId="436BA2DB"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因城乡建设确需拆除公共图书馆或者改变其功能和用途的，县级以上人民政府应当组织专家论证和社会公众听证，并征得上一级人民政府文化主管部门同意后，报上一级人民政府批准。</w:t>
      </w:r>
    </w:p>
    <w:p w14:paraId="2FEA6FC4" w14:textId="77777777" w:rsidR="00F52518" w:rsidRPr="0020032F" w:rsidRDefault="00F52518" w:rsidP="00F52518">
      <w:pPr>
        <w:rPr>
          <w:rFonts w:ascii="仿宋" w:eastAsia="仿宋" w:hAnsi="仿宋"/>
          <w:sz w:val="28"/>
          <w:szCs w:val="28"/>
        </w:rPr>
      </w:pPr>
      <w:r w:rsidRPr="0020032F">
        <w:rPr>
          <w:rFonts w:ascii="仿宋" w:eastAsia="仿宋" w:hAnsi="仿宋" w:hint="eastAsia"/>
          <w:sz w:val="28"/>
          <w:szCs w:val="28"/>
        </w:rPr>
        <w:t>公共图书馆迁址，应当坚持先建设后拆除的原则，原址重建或者迁建的公共图书馆（室）面积不得小于原有规模。</w:t>
      </w:r>
    </w:p>
    <w:p w14:paraId="3402FA2C" w14:textId="55734D5C" w:rsidR="00F52518" w:rsidRPr="0020032F" w:rsidRDefault="00F52518" w:rsidP="00F52518">
      <w:pPr>
        <w:rPr>
          <w:rFonts w:ascii="仿宋" w:eastAsia="仿宋" w:hAnsi="仿宋" w:hint="eastAsia"/>
          <w:sz w:val="28"/>
          <w:szCs w:val="28"/>
        </w:rPr>
      </w:pPr>
    </w:p>
    <w:p w14:paraId="2B027DFC" w14:textId="277E399A" w:rsidR="00F52518" w:rsidRPr="0020032F" w:rsidRDefault="00F52518" w:rsidP="00F52518">
      <w:pPr>
        <w:rPr>
          <w:rFonts w:ascii="仿宋" w:eastAsia="仿宋" w:hAnsi="仿宋" w:hint="eastAsia"/>
          <w:b/>
          <w:bCs/>
          <w:sz w:val="28"/>
          <w:szCs w:val="28"/>
        </w:rPr>
      </w:pPr>
      <w:r w:rsidRPr="0020032F">
        <w:rPr>
          <w:rFonts w:ascii="仿宋" w:eastAsia="仿宋" w:hAnsi="仿宋" w:hint="eastAsia"/>
          <w:b/>
          <w:bCs/>
          <w:sz w:val="28"/>
          <w:szCs w:val="28"/>
        </w:rPr>
        <w:t>第三章</w:t>
      </w:r>
      <w:r w:rsidRPr="0020032F">
        <w:rPr>
          <w:rFonts w:ascii="仿宋" w:eastAsia="仿宋" w:hAnsi="仿宋"/>
          <w:b/>
          <w:bCs/>
          <w:sz w:val="28"/>
          <w:szCs w:val="28"/>
        </w:rPr>
        <w:t xml:space="preserve"> </w:t>
      </w:r>
      <w:r w:rsidRPr="0020032F">
        <w:rPr>
          <w:rFonts w:ascii="仿宋" w:eastAsia="仿宋" w:hAnsi="仿宋"/>
          <w:b/>
          <w:bCs/>
          <w:sz w:val="28"/>
          <w:szCs w:val="28"/>
        </w:rPr>
        <w:t>运  行</w:t>
      </w:r>
    </w:p>
    <w:p w14:paraId="5CB6A4E5" w14:textId="25D1EC03"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第二十条</w:t>
      </w:r>
      <w:r w:rsidRPr="0020032F">
        <w:rPr>
          <w:rFonts w:ascii="仿宋" w:eastAsia="仿宋" w:hAnsi="仿宋"/>
          <w:b/>
          <w:bCs/>
          <w:sz w:val="28"/>
          <w:szCs w:val="28"/>
        </w:rPr>
        <w:t>［法人治理结构］</w:t>
      </w:r>
      <w:r w:rsidRPr="0020032F">
        <w:rPr>
          <w:rFonts w:ascii="仿宋" w:eastAsia="仿宋" w:hAnsi="仿宋"/>
          <w:sz w:val="28"/>
          <w:szCs w:val="28"/>
        </w:rPr>
        <w:t>县级以上人民政府应当推动公共图书馆建立健全以理事会为主要形式的法人治理结构，吸纳有关方面代表、专业人士和社会公众参与管理。</w:t>
      </w:r>
    </w:p>
    <w:p w14:paraId="7DDEBB9B" w14:textId="048D6218"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第二十一条</w:t>
      </w:r>
      <w:r w:rsidRPr="0020032F">
        <w:rPr>
          <w:rFonts w:ascii="仿宋" w:eastAsia="仿宋" w:hAnsi="仿宋"/>
          <w:b/>
          <w:bCs/>
          <w:sz w:val="28"/>
          <w:szCs w:val="28"/>
        </w:rPr>
        <w:t>［理事会］</w:t>
      </w:r>
      <w:r w:rsidRPr="0020032F">
        <w:rPr>
          <w:rFonts w:ascii="仿宋" w:eastAsia="仿宋" w:hAnsi="仿宋"/>
          <w:sz w:val="28"/>
          <w:szCs w:val="28"/>
        </w:rPr>
        <w:t>理事会是公共图书馆的决策机构，由政府有关部门、举办单位、公共图书馆、服务对象和其他有关方面的代表组成；理事会成员人选应按章程规定报经文</w:t>
      </w:r>
      <w:proofErr w:type="gramStart"/>
      <w:r w:rsidRPr="0020032F">
        <w:rPr>
          <w:rFonts w:ascii="仿宋" w:eastAsia="仿宋" w:hAnsi="仿宋"/>
          <w:sz w:val="28"/>
          <w:szCs w:val="28"/>
        </w:rPr>
        <w:t>化主管</w:t>
      </w:r>
      <w:proofErr w:type="gramEnd"/>
      <w:r w:rsidRPr="0020032F">
        <w:rPr>
          <w:rFonts w:ascii="仿宋" w:eastAsia="仿宋" w:hAnsi="仿宋"/>
          <w:sz w:val="28"/>
          <w:szCs w:val="28"/>
        </w:rPr>
        <w:t>部门审批同意；理事会实行任期制，组成人员不得少于七人，每届任期为三年到五年。</w:t>
      </w:r>
    </w:p>
    <w:p w14:paraId="1DC1BBC6" w14:textId="0E411B6B"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公共图书馆可单独设立监事会作为监督机构，也可以在理事会中明确若干名理事作为兼职监事承担监督职能。</w:t>
      </w:r>
    </w:p>
    <w:p w14:paraId="3CA0AD60" w14:textId="21FD7F12" w:rsidR="00F52518" w:rsidRPr="0020032F" w:rsidRDefault="00F52518" w:rsidP="00F52518">
      <w:pPr>
        <w:rPr>
          <w:rFonts w:ascii="仿宋" w:eastAsia="仿宋" w:hAnsi="仿宋" w:hint="eastAsia"/>
          <w:b/>
          <w:bCs/>
          <w:sz w:val="28"/>
          <w:szCs w:val="28"/>
        </w:rPr>
      </w:pPr>
      <w:r w:rsidRPr="0020032F">
        <w:rPr>
          <w:rFonts w:ascii="仿宋" w:eastAsia="仿宋" w:hAnsi="仿宋" w:hint="eastAsia"/>
          <w:b/>
          <w:bCs/>
          <w:sz w:val="28"/>
          <w:szCs w:val="28"/>
        </w:rPr>
        <w:t>第二十二条</w:t>
      </w:r>
      <w:r w:rsidRPr="0020032F">
        <w:rPr>
          <w:rFonts w:ascii="仿宋" w:eastAsia="仿宋" w:hAnsi="仿宋"/>
          <w:b/>
          <w:bCs/>
          <w:sz w:val="28"/>
          <w:szCs w:val="28"/>
        </w:rPr>
        <w:t>［馆长任职］</w:t>
      </w:r>
      <w:r w:rsidRPr="0020032F">
        <w:rPr>
          <w:rFonts w:ascii="仿宋" w:eastAsia="仿宋" w:hAnsi="仿宋" w:hint="eastAsia"/>
          <w:sz w:val="28"/>
          <w:szCs w:val="28"/>
        </w:rPr>
        <w:t>公共图书馆实行馆长负责制。政府设立的公共图书馆馆长、副馆长应当具备相应的文化素养、专业知识和管理能</w:t>
      </w:r>
      <w:r w:rsidRPr="0020032F">
        <w:rPr>
          <w:rFonts w:ascii="仿宋" w:eastAsia="仿宋" w:hAnsi="仿宋" w:hint="eastAsia"/>
          <w:sz w:val="28"/>
          <w:szCs w:val="28"/>
        </w:rPr>
        <w:lastRenderedPageBreak/>
        <w:t>力，馆长应当具备大学本科以上文化程度或中级以上专业技术职称。</w:t>
      </w:r>
    </w:p>
    <w:p w14:paraId="4D656D2D" w14:textId="7C01B0D5"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第二十三条</w:t>
      </w:r>
      <w:r w:rsidRPr="0020032F">
        <w:rPr>
          <w:rFonts w:ascii="仿宋" w:eastAsia="仿宋" w:hAnsi="仿宋"/>
          <w:b/>
          <w:bCs/>
          <w:sz w:val="28"/>
          <w:szCs w:val="28"/>
        </w:rPr>
        <w:t>［人员配备］</w:t>
      </w:r>
      <w:r w:rsidRPr="0020032F">
        <w:rPr>
          <w:rFonts w:ascii="仿宋" w:eastAsia="仿宋" w:hAnsi="仿宋"/>
          <w:sz w:val="28"/>
          <w:szCs w:val="28"/>
        </w:rPr>
        <w:t>公共图书馆及其分馆、基层服务</w:t>
      </w:r>
      <w:proofErr w:type="gramStart"/>
      <w:r w:rsidRPr="0020032F">
        <w:rPr>
          <w:rFonts w:ascii="仿宋" w:eastAsia="仿宋" w:hAnsi="仿宋"/>
          <w:sz w:val="28"/>
          <w:szCs w:val="28"/>
        </w:rPr>
        <w:t>点应当</w:t>
      </w:r>
      <w:proofErr w:type="gramEnd"/>
      <w:r w:rsidRPr="0020032F">
        <w:rPr>
          <w:rFonts w:ascii="仿宋" w:eastAsia="仿宋" w:hAnsi="仿宋"/>
          <w:sz w:val="28"/>
          <w:szCs w:val="28"/>
        </w:rPr>
        <w:t>根据馆舍面积、馆藏规模、服务范围和常住人口数量等因素配备工作人员。</w:t>
      </w:r>
    </w:p>
    <w:p w14:paraId="53340C3B" w14:textId="4CECA047"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县级以上公共图书馆，应当以所在区域人口为基数，按照每服务人口一万至二万五千人配备一名工作人员；人口基数少于十万人配备不少于十名工作人员。分馆、基层服务点根据工作需要合理配备工作人员。</w:t>
      </w:r>
    </w:p>
    <w:p w14:paraId="5D9F179F" w14:textId="2CCDAFC4"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第二十四条</w:t>
      </w:r>
      <w:r w:rsidRPr="0020032F">
        <w:rPr>
          <w:rFonts w:ascii="仿宋" w:eastAsia="仿宋" w:hAnsi="仿宋"/>
          <w:b/>
          <w:bCs/>
          <w:sz w:val="28"/>
          <w:szCs w:val="28"/>
        </w:rPr>
        <w:t>［专业人员］</w:t>
      </w:r>
      <w:r w:rsidRPr="0020032F">
        <w:rPr>
          <w:rFonts w:ascii="仿宋" w:eastAsia="仿宋" w:hAnsi="仿宋"/>
          <w:sz w:val="28"/>
          <w:szCs w:val="28"/>
        </w:rPr>
        <w:t>县级以上人民政府应当加强公共图书馆人才队伍建设，建立和规范公共图书馆人才管理和培养机制，保障公共图书馆人才应有待遇，支持公共图书馆引进高端人才，提升服务水平。</w:t>
      </w:r>
    </w:p>
    <w:p w14:paraId="075695A4" w14:textId="581C800A"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公共图书馆工作人员应当具备相应的专业知识和技能，具有相关学科学历的专业技术人员应占工作人员总数的百分之七十以上，专业技术人员可以按照国家有关规定评定专业技术职称。</w:t>
      </w:r>
    </w:p>
    <w:p w14:paraId="581A4A09" w14:textId="3E0BB58A"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第二十五条［总分馆制］</w:t>
      </w:r>
      <w:r w:rsidRPr="0020032F">
        <w:rPr>
          <w:rFonts w:ascii="仿宋" w:eastAsia="仿宋" w:hAnsi="仿宋" w:hint="eastAsia"/>
          <w:sz w:val="28"/>
          <w:szCs w:val="28"/>
        </w:rPr>
        <w:t>设区市、县（区）人民政府应当因地制宜统筹推进建立以设区市公共图书馆为中心馆，县级公共图书馆为总馆，乡镇（街道）综合文化站、村（社区）图书室等为分馆或基层服务点的总分馆服务体系，有效整合公共图书馆、农家书屋、职工书屋及社会力量兴办的图书馆（室）等各类资源，提高公共图书馆的服务效能。</w:t>
      </w:r>
    </w:p>
    <w:p w14:paraId="57EECF60" w14:textId="62404ED1"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第二十六条</w:t>
      </w:r>
      <w:r w:rsidRPr="0020032F">
        <w:rPr>
          <w:rFonts w:ascii="仿宋" w:eastAsia="仿宋" w:hAnsi="仿宋"/>
          <w:b/>
          <w:bCs/>
          <w:sz w:val="28"/>
          <w:szCs w:val="28"/>
        </w:rPr>
        <w:t>［文献收集］</w:t>
      </w:r>
      <w:r w:rsidRPr="0020032F">
        <w:rPr>
          <w:rFonts w:ascii="仿宋" w:eastAsia="仿宋" w:hAnsi="仿宋"/>
          <w:sz w:val="28"/>
          <w:szCs w:val="28"/>
        </w:rPr>
        <w:t>公共图书馆应当根据办馆宗旨和服务对象的需求，建立涵盖各类型载体，结构合理的文献信息体系。</w:t>
      </w:r>
    </w:p>
    <w:p w14:paraId="4A2E86CE" w14:textId="156EB0F8"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公共图书馆应当按照国家标准规定的文献收藏量、年新增纸质和电子文献年入藏量做好文献信息的收集入藏。</w:t>
      </w:r>
    </w:p>
    <w:p w14:paraId="0B183224" w14:textId="11E1906F"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在符合国家法律法规的基础上，公共图书馆享有自主采购文献信息的</w:t>
      </w:r>
      <w:r w:rsidRPr="0020032F">
        <w:rPr>
          <w:rFonts w:ascii="仿宋" w:eastAsia="仿宋" w:hAnsi="仿宋" w:hint="eastAsia"/>
          <w:sz w:val="28"/>
          <w:szCs w:val="28"/>
        </w:rPr>
        <w:lastRenderedPageBreak/>
        <w:t>权利。</w:t>
      </w:r>
    </w:p>
    <w:p w14:paraId="01A10E17" w14:textId="3B2EEA5C"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第二十七条</w:t>
      </w:r>
      <w:r w:rsidRPr="0020032F">
        <w:rPr>
          <w:rFonts w:ascii="仿宋" w:eastAsia="仿宋" w:hAnsi="仿宋"/>
          <w:b/>
          <w:bCs/>
          <w:sz w:val="28"/>
          <w:szCs w:val="28"/>
        </w:rPr>
        <w:t>［数字化建设］</w:t>
      </w:r>
      <w:r w:rsidRPr="0020032F">
        <w:rPr>
          <w:rFonts w:ascii="仿宋" w:eastAsia="仿宋" w:hAnsi="仿宋"/>
          <w:sz w:val="28"/>
          <w:szCs w:val="28"/>
        </w:rPr>
        <w:t>省级和设区市公共图书馆应当加强数字资源的开发与利用，构建标准统一、接口规范、互联互通的公共图书馆数字服务网络，建立数字资源共建共享机制，推动智慧图书馆统一平台建设。</w:t>
      </w:r>
    </w:p>
    <w:p w14:paraId="748C007C" w14:textId="5826B7C0"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县级以上公共图书馆应当逐步提高数字资源在馆藏文献信息中的占比，配备相应的数字资源设施设备，拓展智慧应用场景，充分利用信息和通信技术，建立线上线下相结合的文献信息共享平台，提升公共数字文化资源供给能力和服务水平。</w:t>
      </w:r>
    </w:p>
    <w:p w14:paraId="39FB78E4" w14:textId="60A787CC" w:rsidR="00F52518" w:rsidRPr="0020032F" w:rsidRDefault="00F52518" w:rsidP="00F52518">
      <w:pPr>
        <w:rPr>
          <w:rFonts w:ascii="仿宋" w:eastAsia="仿宋" w:hAnsi="仿宋"/>
          <w:sz w:val="28"/>
          <w:szCs w:val="28"/>
        </w:rPr>
      </w:pPr>
      <w:r w:rsidRPr="0020032F">
        <w:rPr>
          <w:rFonts w:ascii="仿宋" w:eastAsia="仿宋" w:hAnsi="仿宋"/>
          <w:b/>
          <w:bCs/>
          <w:sz w:val="28"/>
          <w:szCs w:val="28"/>
        </w:rPr>
        <w:t>第二十八条［地方文献建设］</w:t>
      </w:r>
      <w:r w:rsidRPr="0020032F">
        <w:rPr>
          <w:rFonts w:ascii="仿宋" w:eastAsia="仿宋" w:hAnsi="仿宋"/>
          <w:sz w:val="28"/>
          <w:szCs w:val="28"/>
        </w:rPr>
        <w:t>县级以上公共图书馆应当加强地方文献资源的收集、整理、存藏、保护和开发，加强地方特色馆藏和特色数据库建设，建立地方文献征集交换机制，逐步形成体系完整、涵盖全面、结构合理、类型多样、特色鲜明的地方文献收藏。</w:t>
      </w:r>
    </w:p>
    <w:p w14:paraId="7F598AFB" w14:textId="77777777" w:rsidR="00F52518" w:rsidRPr="0020032F" w:rsidRDefault="00F52518" w:rsidP="00F52518">
      <w:pPr>
        <w:rPr>
          <w:rFonts w:ascii="仿宋" w:eastAsia="仿宋" w:hAnsi="仿宋"/>
          <w:sz w:val="28"/>
          <w:szCs w:val="28"/>
        </w:rPr>
      </w:pPr>
    </w:p>
    <w:p w14:paraId="0D863018" w14:textId="4AE1EBFA"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第二十九条</w:t>
      </w:r>
      <w:r w:rsidRPr="0020032F">
        <w:rPr>
          <w:rFonts w:ascii="仿宋" w:eastAsia="仿宋" w:hAnsi="仿宋"/>
          <w:b/>
          <w:bCs/>
          <w:sz w:val="28"/>
          <w:szCs w:val="28"/>
        </w:rPr>
        <w:t>［出版交存］</w:t>
      </w:r>
      <w:r w:rsidRPr="0020032F">
        <w:rPr>
          <w:rFonts w:ascii="仿宋" w:eastAsia="仿宋" w:hAnsi="仿宋"/>
          <w:sz w:val="28"/>
          <w:szCs w:val="28"/>
        </w:rPr>
        <w:t>省内出版单位应当按照国家有关规定将正式出版的图书、报纸、期刊、音像制品等，自出版之日起 三十日内向陕西省图书馆交存不少于两册（套、件）样本。</w:t>
      </w:r>
    </w:p>
    <w:p w14:paraId="59AC4C00" w14:textId="13E83FC3"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鼓励单位和个人向陕西省图书馆和所在地公共图书馆免费交存所编印的资料样本。接受交存的公共图书馆应当向单位和个人出具收藏证明。</w:t>
      </w:r>
    </w:p>
    <w:p w14:paraId="29D8AF1A" w14:textId="2F70C2A7"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第三十条［文献保护］</w:t>
      </w:r>
      <w:r w:rsidRPr="0020032F">
        <w:rPr>
          <w:rFonts w:ascii="仿宋" w:eastAsia="仿宋" w:hAnsi="仿宋" w:hint="eastAsia"/>
          <w:sz w:val="28"/>
          <w:szCs w:val="28"/>
        </w:rPr>
        <w:t>公共图书馆应当建立健全馆藏文献信息管理制度，妥善保存馆藏文献信息，不得随意处置；确需处置的，应当遵守</w:t>
      </w:r>
      <w:r w:rsidRPr="0020032F">
        <w:rPr>
          <w:rFonts w:ascii="仿宋" w:eastAsia="仿宋" w:hAnsi="仿宋" w:hint="eastAsia"/>
          <w:sz w:val="28"/>
          <w:szCs w:val="28"/>
        </w:rPr>
        <w:lastRenderedPageBreak/>
        <w:t>国务院文化主管部门有关处置文献信息的规定。。</w:t>
      </w:r>
    </w:p>
    <w:p w14:paraId="51DB8C31" w14:textId="41C7F78D"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第三十一条</w:t>
      </w:r>
      <w:r w:rsidRPr="0020032F">
        <w:rPr>
          <w:rFonts w:ascii="仿宋" w:eastAsia="仿宋" w:hAnsi="仿宋"/>
          <w:b/>
          <w:bCs/>
          <w:sz w:val="28"/>
          <w:szCs w:val="28"/>
        </w:rPr>
        <w:t>［安全管理］</w:t>
      </w:r>
      <w:r w:rsidRPr="0020032F">
        <w:rPr>
          <w:rFonts w:ascii="仿宋" w:eastAsia="仿宋" w:hAnsi="仿宋"/>
          <w:sz w:val="28"/>
          <w:szCs w:val="28"/>
        </w:rPr>
        <w:t>公共图书馆应当按照法律法规的规定建立健全安全管理制度，配备安全设施设备，保证设施设备场馆完好，确保正常运行和公众、文献信息安全。</w:t>
      </w:r>
    </w:p>
    <w:p w14:paraId="6E9E0D56" w14:textId="77777777" w:rsidR="00F52518" w:rsidRPr="0020032F" w:rsidRDefault="00F52518" w:rsidP="00F52518">
      <w:pPr>
        <w:rPr>
          <w:rFonts w:ascii="仿宋" w:eastAsia="仿宋" w:hAnsi="仿宋"/>
          <w:sz w:val="28"/>
          <w:szCs w:val="28"/>
        </w:rPr>
      </w:pPr>
      <w:r w:rsidRPr="0020032F">
        <w:rPr>
          <w:rFonts w:ascii="仿宋" w:eastAsia="仿宋" w:hAnsi="仿宋" w:hint="eastAsia"/>
          <w:sz w:val="28"/>
          <w:szCs w:val="28"/>
        </w:rPr>
        <w:t>公共图书馆应当按照国家和行业标准有效改善古籍、民国时期文献和其他珍贵文献的存藏条件，建立相应的保护制度，采取专门的保护措施，确保文献安全。</w:t>
      </w:r>
    </w:p>
    <w:p w14:paraId="5AEC1EBB" w14:textId="51CB4906" w:rsidR="00F52518" w:rsidRPr="0020032F" w:rsidRDefault="00F52518" w:rsidP="00F52518">
      <w:pPr>
        <w:rPr>
          <w:rFonts w:ascii="仿宋" w:eastAsia="仿宋" w:hAnsi="仿宋" w:hint="eastAsia"/>
          <w:sz w:val="28"/>
          <w:szCs w:val="28"/>
        </w:rPr>
      </w:pPr>
      <w:r w:rsidRPr="0020032F">
        <w:rPr>
          <w:rFonts w:ascii="仿宋" w:eastAsia="仿宋" w:hAnsi="仿宋"/>
          <w:sz w:val="28"/>
          <w:szCs w:val="28"/>
        </w:rPr>
        <w:t>任何单位和个人，不得侵占、损坏公共图书馆馆藏文献信息。</w:t>
      </w:r>
    </w:p>
    <w:p w14:paraId="262A9A9D" w14:textId="0250071A"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第三十二条</w:t>
      </w:r>
      <w:r w:rsidRPr="0020032F">
        <w:rPr>
          <w:rFonts w:ascii="仿宋" w:eastAsia="仿宋" w:hAnsi="仿宋"/>
          <w:b/>
          <w:bCs/>
          <w:sz w:val="28"/>
          <w:szCs w:val="28"/>
        </w:rPr>
        <w:t xml:space="preserve">[应急管理] </w:t>
      </w:r>
      <w:r w:rsidRPr="0020032F">
        <w:rPr>
          <w:rFonts w:ascii="仿宋" w:eastAsia="仿宋" w:hAnsi="仿宋"/>
          <w:sz w:val="28"/>
          <w:szCs w:val="28"/>
        </w:rPr>
        <w:t>县级以上公共图书馆应该建立健全涵盖自然灾害、火灾、公共卫生安全等方面的安全应急管理预案，加强应急措施的宣传、培训和演习。重大突发事件发生后，公共图书馆应当严格执行所在地人民政府采取的应急措施，启动应急预案，保障读者生命安全和身体健康。</w:t>
      </w:r>
    </w:p>
    <w:p w14:paraId="4B7A4B62" w14:textId="77777777" w:rsidR="00F52518" w:rsidRPr="0020032F" w:rsidRDefault="00F52518" w:rsidP="00F52518">
      <w:pPr>
        <w:rPr>
          <w:rFonts w:ascii="仿宋" w:eastAsia="仿宋" w:hAnsi="仿宋"/>
          <w:sz w:val="28"/>
          <w:szCs w:val="28"/>
        </w:rPr>
      </w:pPr>
      <w:r w:rsidRPr="0020032F">
        <w:rPr>
          <w:rFonts w:ascii="仿宋" w:eastAsia="仿宋" w:hAnsi="仿宋" w:hint="eastAsia"/>
          <w:sz w:val="28"/>
          <w:szCs w:val="28"/>
        </w:rPr>
        <w:t>县级以上人民政府文化、公安、卫生等相关部门应该定期组织监督检查。</w:t>
      </w:r>
    </w:p>
    <w:p w14:paraId="652085B2" w14:textId="36AF68B0" w:rsidR="00F52518" w:rsidRPr="0020032F" w:rsidRDefault="00F52518" w:rsidP="00F52518">
      <w:pPr>
        <w:rPr>
          <w:rFonts w:ascii="仿宋" w:eastAsia="仿宋" w:hAnsi="仿宋" w:hint="eastAsia"/>
          <w:sz w:val="28"/>
          <w:szCs w:val="28"/>
        </w:rPr>
      </w:pPr>
    </w:p>
    <w:p w14:paraId="486C8D8C" w14:textId="0198FC08" w:rsidR="00F52518" w:rsidRPr="0020032F" w:rsidRDefault="00F52518" w:rsidP="00F52518">
      <w:pPr>
        <w:rPr>
          <w:rFonts w:ascii="仿宋" w:eastAsia="仿宋" w:hAnsi="仿宋" w:hint="eastAsia"/>
          <w:b/>
          <w:bCs/>
          <w:sz w:val="28"/>
          <w:szCs w:val="28"/>
        </w:rPr>
      </w:pPr>
      <w:r w:rsidRPr="0020032F">
        <w:rPr>
          <w:rFonts w:ascii="仿宋" w:eastAsia="仿宋" w:hAnsi="仿宋" w:hint="eastAsia"/>
          <w:b/>
          <w:bCs/>
          <w:sz w:val="28"/>
          <w:szCs w:val="28"/>
        </w:rPr>
        <w:t>第四章</w:t>
      </w:r>
      <w:r w:rsidRPr="0020032F">
        <w:rPr>
          <w:rFonts w:ascii="仿宋" w:eastAsia="仿宋" w:hAnsi="仿宋"/>
          <w:b/>
          <w:bCs/>
          <w:sz w:val="28"/>
          <w:szCs w:val="28"/>
        </w:rPr>
        <w:t xml:space="preserve">  服务</w:t>
      </w:r>
    </w:p>
    <w:p w14:paraId="2E185667" w14:textId="17E09517"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第三十三条</w:t>
      </w:r>
      <w:r w:rsidRPr="0020032F">
        <w:rPr>
          <w:rFonts w:ascii="仿宋" w:eastAsia="仿宋" w:hAnsi="仿宋"/>
          <w:b/>
          <w:bCs/>
          <w:sz w:val="28"/>
          <w:szCs w:val="28"/>
        </w:rPr>
        <w:t xml:space="preserve">[服务原则] </w:t>
      </w:r>
      <w:r w:rsidRPr="0020032F">
        <w:rPr>
          <w:rFonts w:ascii="仿宋" w:eastAsia="仿宋" w:hAnsi="仿宋"/>
          <w:sz w:val="28"/>
          <w:szCs w:val="28"/>
        </w:rPr>
        <w:t>公共图书馆应当按照普遍、平等、开放、共享、便捷的要求向社会公众提供服务。</w:t>
      </w:r>
    </w:p>
    <w:p w14:paraId="76B7744C" w14:textId="1DC4433D" w:rsidR="00F52518" w:rsidRPr="0020032F" w:rsidRDefault="00F52518" w:rsidP="00F52518">
      <w:pPr>
        <w:rPr>
          <w:rFonts w:ascii="仿宋" w:eastAsia="仿宋" w:hAnsi="仿宋"/>
          <w:sz w:val="28"/>
          <w:szCs w:val="28"/>
        </w:rPr>
      </w:pPr>
      <w:r w:rsidRPr="0020032F">
        <w:rPr>
          <w:rFonts w:ascii="仿宋" w:eastAsia="仿宋" w:hAnsi="仿宋" w:hint="eastAsia"/>
          <w:b/>
          <w:bCs/>
          <w:sz w:val="28"/>
          <w:szCs w:val="28"/>
        </w:rPr>
        <w:t>第三十四条</w:t>
      </w:r>
      <w:r w:rsidRPr="0020032F">
        <w:rPr>
          <w:rFonts w:ascii="仿宋" w:eastAsia="仿宋" w:hAnsi="仿宋"/>
          <w:b/>
          <w:bCs/>
          <w:sz w:val="28"/>
          <w:szCs w:val="28"/>
        </w:rPr>
        <w:t xml:space="preserve">[服务时间] </w:t>
      </w:r>
      <w:r w:rsidRPr="0020032F">
        <w:rPr>
          <w:rFonts w:ascii="仿宋" w:eastAsia="仿宋" w:hAnsi="仿宋"/>
          <w:sz w:val="28"/>
          <w:szCs w:val="28"/>
        </w:rPr>
        <w:t>省级公共图书馆每周开放时间不少于七十小时，市级公共图书馆每周开放时间不少于六十四小时，县级公共图书馆每周开放时间不少于五十四小时，乡镇（街道）</w:t>
      </w:r>
      <w:proofErr w:type="gramStart"/>
      <w:r w:rsidRPr="0020032F">
        <w:rPr>
          <w:rFonts w:ascii="仿宋" w:eastAsia="仿宋" w:hAnsi="仿宋"/>
          <w:sz w:val="28"/>
          <w:szCs w:val="28"/>
        </w:rPr>
        <w:t>分馆每</w:t>
      </w:r>
      <w:proofErr w:type="gramEnd"/>
      <w:r w:rsidRPr="0020032F">
        <w:rPr>
          <w:rFonts w:ascii="仿宋" w:eastAsia="仿宋" w:hAnsi="仿宋"/>
          <w:sz w:val="28"/>
          <w:szCs w:val="28"/>
        </w:rPr>
        <w:t>周开放时间</w:t>
      </w:r>
      <w:r w:rsidRPr="0020032F">
        <w:rPr>
          <w:rFonts w:ascii="仿宋" w:eastAsia="仿宋" w:hAnsi="仿宋"/>
          <w:sz w:val="28"/>
          <w:szCs w:val="28"/>
        </w:rPr>
        <w:lastRenderedPageBreak/>
        <w:t>不少于四十小时，村（社区）基层服务点每周开放时间不少于三十小时。</w:t>
      </w:r>
    </w:p>
    <w:p w14:paraId="76F5815D" w14:textId="71A25A9C" w:rsidR="00F52518" w:rsidRPr="0020032F" w:rsidRDefault="00F52518" w:rsidP="00F52518">
      <w:pPr>
        <w:rPr>
          <w:rFonts w:ascii="仿宋" w:eastAsia="仿宋" w:hAnsi="仿宋"/>
          <w:sz w:val="28"/>
          <w:szCs w:val="28"/>
        </w:rPr>
      </w:pPr>
      <w:r w:rsidRPr="0020032F">
        <w:rPr>
          <w:rFonts w:ascii="仿宋" w:eastAsia="仿宋" w:hAnsi="仿宋" w:hint="eastAsia"/>
          <w:sz w:val="28"/>
          <w:szCs w:val="28"/>
        </w:rPr>
        <w:t>少年儿童图书馆每周开放时间应当符合行业标准规范，在学校寒暑假期间，每天开放时间应当适当延长。</w:t>
      </w:r>
    </w:p>
    <w:p w14:paraId="4370D36E" w14:textId="6522584C" w:rsidR="00F52518" w:rsidRPr="0020032F" w:rsidRDefault="00F52518" w:rsidP="00F52518">
      <w:pPr>
        <w:rPr>
          <w:rFonts w:ascii="仿宋" w:eastAsia="仿宋" w:hAnsi="仿宋"/>
          <w:sz w:val="28"/>
          <w:szCs w:val="28"/>
        </w:rPr>
      </w:pPr>
      <w:r w:rsidRPr="0020032F">
        <w:rPr>
          <w:rFonts w:ascii="仿宋" w:eastAsia="仿宋" w:hAnsi="仿宋" w:hint="eastAsia"/>
          <w:sz w:val="28"/>
          <w:szCs w:val="28"/>
        </w:rPr>
        <w:t>公共图书馆在公休</w:t>
      </w:r>
      <w:proofErr w:type="gramStart"/>
      <w:r w:rsidRPr="0020032F">
        <w:rPr>
          <w:rFonts w:ascii="仿宋" w:eastAsia="仿宋" w:hAnsi="仿宋" w:hint="eastAsia"/>
          <w:sz w:val="28"/>
          <w:szCs w:val="28"/>
        </w:rPr>
        <w:t>日应当</w:t>
      </w:r>
      <w:proofErr w:type="gramEnd"/>
      <w:r w:rsidRPr="0020032F">
        <w:rPr>
          <w:rFonts w:ascii="仿宋" w:eastAsia="仿宋" w:hAnsi="仿宋" w:hint="eastAsia"/>
          <w:sz w:val="28"/>
          <w:szCs w:val="28"/>
        </w:rPr>
        <w:t>开放，在国家法定节假日应当有开放时间。</w:t>
      </w:r>
    </w:p>
    <w:p w14:paraId="5A6C0C89" w14:textId="6DF18258" w:rsidR="00F52518" w:rsidRPr="0020032F" w:rsidRDefault="00F52518" w:rsidP="00F52518">
      <w:pPr>
        <w:rPr>
          <w:rFonts w:ascii="仿宋" w:eastAsia="仿宋" w:hAnsi="仿宋"/>
          <w:sz w:val="28"/>
          <w:szCs w:val="28"/>
        </w:rPr>
      </w:pPr>
      <w:r w:rsidRPr="0020032F">
        <w:rPr>
          <w:rFonts w:ascii="仿宋" w:eastAsia="仿宋" w:hAnsi="仿宋"/>
          <w:b/>
          <w:bCs/>
          <w:sz w:val="28"/>
          <w:szCs w:val="28"/>
        </w:rPr>
        <w:t xml:space="preserve">第三十五条 [服务公告] </w:t>
      </w:r>
      <w:r w:rsidRPr="0020032F">
        <w:rPr>
          <w:rFonts w:ascii="仿宋" w:eastAsia="仿宋" w:hAnsi="仿宋"/>
          <w:sz w:val="28"/>
          <w:szCs w:val="28"/>
        </w:rPr>
        <w:t>公共图书馆应当将本馆的服务范围、服务内容、开放时间、收费项目及标准等事项在图书馆显著位置和信息平台上公告。</w:t>
      </w:r>
    </w:p>
    <w:p w14:paraId="21F73FDF" w14:textId="051403FD"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除遇不可抗力和意外事件外，因故变更开放时间或者闭馆的，应当至少提前</w:t>
      </w:r>
      <w:r w:rsidRPr="0020032F">
        <w:rPr>
          <w:rFonts w:ascii="仿宋" w:eastAsia="仿宋" w:hAnsi="仿宋"/>
          <w:sz w:val="28"/>
          <w:szCs w:val="28"/>
        </w:rPr>
        <w:t>24小时公示。</w:t>
      </w:r>
    </w:p>
    <w:p w14:paraId="0D47B86D" w14:textId="2FC0BAA2"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第三十六条</w:t>
      </w:r>
      <w:r w:rsidRPr="0020032F">
        <w:rPr>
          <w:rFonts w:ascii="仿宋" w:eastAsia="仿宋" w:hAnsi="仿宋"/>
          <w:b/>
          <w:bCs/>
          <w:sz w:val="28"/>
          <w:szCs w:val="28"/>
        </w:rPr>
        <w:t>［读者权利］</w:t>
      </w:r>
      <w:r w:rsidRPr="0020032F">
        <w:rPr>
          <w:rFonts w:ascii="仿宋" w:eastAsia="仿宋" w:hAnsi="仿宋"/>
          <w:sz w:val="28"/>
          <w:szCs w:val="28"/>
        </w:rPr>
        <w:t>公共图书馆应当确保和支持读者免费享受基本服务、平等获取文献信息、监督公共图书馆工作的权利。</w:t>
      </w:r>
    </w:p>
    <w:p w14:paraId="6A9838E7" w14:textId="64A33713"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公共图书馆应当妥善保护读者的个人信息、借阅信息以及其他可能涉及读者隐私的信息，不得出售或以其他方式非法向他人提供读者信息。</w:t>
      </w:r>
    </w:p>
    <w:p w14:paraId="64217DCC" w14:textId="6484CAD0"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第三十七条</w:t>
      </w:r>
      <w:r w:rsidRPr="0020032F">
        <w:rPr>
          <w:rFonts w:ascii="仿宋" w:eastAsia="仿宋" w:hAnsi="仿宋"/>
          <w:b/>
          <w:bCs/>
          <w:sz w:val="28"/>
          <w:szCs w:val="28"/>
        </w:rPr>
        <w:t xml:space="preserve"> ［读者义务］</w:t>
      </w:r>
      <w:r w:rsidRPr="0020032F">
        <w:rPr>
          <w:rFonts w:ascii="仿宋" w:eastAsia="仿宋" w:hAnsi="仿宋" w:hint="eastAsia"/>
          <w:sz w:val="28"/>
          <w:szCs w:val="28"/>
        </w:rPr>
        <w:t xml:space="preserve"> </w:t>
      </w:r>
      <w:r w:rsidRPr="0020032F">
        <w:rPr>
          <w:rFonts w:ascii="仿宋" w:eastAsia="仿宋" w:hAnsi="仿宋"/>
          <w:sz w:val="28"/>
          <w:szCs w:val="28"/>
        </w:rPr>
        <w:t>读者应当遵守公共图书馆的相关规定，自觉维护公共图书馆秩序，服从公共图书馆工作人员的正常管理，爱护公共图书馆的文献信息、设施设备，尊重知识产权，合法利用馆藏文献信息。</w:t>
      </w:r>
    </w:p>
    <w:p w14:paraId="0BD101E0" w14:textId="735C105C"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读者借阅的公共图书馆文献信息</w:t>
      </w:r>
      <w:r w:rsidRPr="0020032F">
        <w:rPr>
          <w:rFonts w:ascii="仿宋" w:eastAsia="仿宋" w:hAnsi="仿宋"/>
          <w:sz w:val="28"/>
          <w:szCs w:val="28"/>
        </w:rPr>
        <w:t>,应当按照规定时限内归还；遗失、损坏或超期归还文献信息的，应当按照该图书馆有关规定处理。</w:t>
      </w:r>
    </w:p>
    <w:p w14:paraId="2F635D6B" w14:textId="2DEC83E5"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第三十八条</w:t>
      </w:r>
      <w:r w:rsidRPr="0020032F">
        <w:rPr>
          <w:rFonts w:ascii="仿宋" w:eastAsia="仿宋" w:hAnsi="仿宋"/>
          <w:b/>
          <w:bCs/>
          <w:sz w:val="28"/>
          <w:szCs w:val="28"/>
        </w:rPr>
        <w:t xml:space="preserve"> [社会监督]</w:t>
      </w:r>
      <w:r w:rsidRPr="0020032F">
        <w:rPr>
          <w:rFonts w:ascii="仿宋" w:eastAsia="仿宋" w:hAnsi="仿宋"/>
          <w:b/>
          <w:bCs/>
          <w:sz w:val="28"/>
          <w:szCs w:val="28"/>
        </w:rPr>
        <w:t xml:space="preserve"> </w:t>
      </w:r>
      <w:r w:rsidRPr="0020032F">
        <w:rPr>
          <w:rFonts w:ascii="仿宋" w:eastAsia="仿宋" w:hAnsi="仿宋"/>
          <w:sz w:val="28"/>
          <w:szCs w:val="28"/>
        </w:rPr>
        <w:t>公共图书馆应当建立读者意见征询和评价机制，在馆舍显著位置及网络服务平台上设立读者意见箱（簿），公</w:t>
      </w:r>
      <w:r w:rsidRPr="0020032F">
        <w:rPr>
          <w:rFonts w:ascii="仿宋" w:eastAsia="仿宋" w:hAnsi="仿宋"/>
          <w:sz w:val="28"/>
          <w:szCs w:val="28"/>
        </w:rPr>
        <w:lastRenderedPageBreak/>
        <w:t>开监督电话，定期召开读者座谈会和开展读者满意度调查，接受社会监督。</w:t>
      </w:r>
    </w:p>
    <w:p w14:paraId="2E306136" w14:textId="0B76C8BC"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第三十九条</w:t>
      </w:r>
      <w:r w:rsidRPr="0020032F">
        <w:rPr>
          <w:rFonts w:ascii="仿宋" w:eastAsia="仿宋" w:hAnsi="仿宋"/>
          <w:b/>
          <w:bCs/>
          <w:sz w:val="28"/>
          <w:szCs w:val="28"/>
        </w:rPr>
        <w:t xml:space="preserve"> [服务考核]</w:t>
      </w:r>
      <w:r w:rsidRPr="0020032F">
        <w:rPr>
          <w:rFonts w:ascii="仿宋" w:eastAsia="仿宋" w:hAnsi="仿宋"/>
          <w:b/>
          <w:bCs/>
          <w:sz w:val="28"/>
          <w:szCs w:val="28"/>
        </w:rPr>
        <w:t xml:space="preserve"> </w:t>
      </w:r>
      <w:r w:rsidRPr="0020032F">
        <w:rPr>
          <w:rFonts w:ascii="仿宋" w:eastAsia="仿宋" w:hAnsi="仿宋"/>
          <w:sz w:val="28"/>
          <w:szCs w:val="28"/>
        </w:rPr>
        <w:t>省人民政府文化行政主管部门应当制定本省的公共图书馆服务规范。</w:t>
      </w:r>
    </w:p>
    <w:p w14:paraId="63A103A5" w14:textId="60C2A382"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县级以上人民政府文化主管部门应当根据服务规范建立公共图书馆服务绩效考核制度，定期组织对公共图书馆的服务质量和水平进行考核。</w:t>
      </w:r>
    </w:p>
    <w:p w14:paraId="6589DB2F" w14:textId="01EF9F65"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考核应当引入第三方评价机制并吸纳社会公众参与。考核结果应当及时向社会公布，并作为对公共图书馆考评的依据。</w:t>
      </w:r>
    </w:p>
    <w:p w14:paraId="4B24DE8F" w14:textId="00F63F86"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第四十条</w:t>
      </w:r>
      <w:r w:rsidRPr="0020032F">
        <w:rPr>
          <w:rFonts w:ascii="仿宋" w:eastAsia="仿宋" w:hAnsi="仿宋"/>
          <w:b/>
          <w:bCs/>
          <w:sz w:val="28"/>
          <w:szCs w:val="28"/>
        </w:rPr>
        <w:t xml:space="preserve"> [免费服务]</w:t>
      </w:r>
      <w:r w:rsidRPr="0020032F">
        <w:rPr>
          <w:rFonts w:ascii="仿宋" w:eastAsia="仿宋" w:hAnsi="仿宋"/>
          <w:b/>
          <w:bCs/>
          <w:sz w:val="28"/>
          <w:szCs w:val="28"/>
        </w:rPr>
        <w:t xml:space="preserve"> </w:t>
      </w:r>
      <w:r w:rsidRPr="0020032F">
        <w:rPr>
          <w:rFonts w:ascii="仿宋" w:eastAsia="仿宋" w:hAnsi="仿宋"/>
          <w:sz w:val="28"/>
          <w:szCs w:val="28"/>
        </w:rPr>
        <w:t>公共图书馆应当免费向社会公众提供下列基本服务：</w:t>
      </w:r>
    </w:p>
    <w:p w14:paraId="6591409B" w14:textId="2A987111"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（一）文献信息的查询、阅览、外借服务；</w:t>
      </w:r>
    </w:p>
    <w:p w14:paraId="11AF9698" w14:textId="5C790A99"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（二）阅览室、自修室等公共空间设施场地开放；</w:t>
      </w:r>
    </w:p>
    <w:p w14:paraId="2BF4FCFD" w14:textId="3EB5B8A3"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（三）办证、验证、存包等服务；</w:t>
      </w:r>
    </w:p>
    <w:p w14:paraId="6A908ED1" w14:textId="5760FC23"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（四）流动服务和定点借阅服务；</w:t>
      </w:r>
    </w:p>
    <w:p w14:paraId="629C2374" w14:textId="04CDA4FC"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（五）公益性讲座、阅读推广、培训、展览等服务。</w:t>
      </w:r>
    </w:p>
    <w:p w14:paraId="45B3E6F0" w14:textId="603F1908"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第四十一条</w:t>
      </w:r>
      <w:r w:rsidRPr="0020032F">
        <w:rPr>
          <w:rFonts w:ascii="仿宋" w:eastAsia="仿宋" w:hAnsi="仿宋"/>
          <w:b/>
          <w:bCs/>
          <w:sz w:val="28"/>
          <w:szCs w:val="28"/>
        </w:rPr>
        <w:t xml:space="preserve"> [收费服务] </w:t>
      </w:r>
      <w:r w:rsidRPr="0020032F">
        <w:rPr>
          <w:rFonts w:ascii="仿宋" w:eastAsia="仿宋" w:hAnsi="仿宋"/>
          <w:sz w:val="28"/>
          <w:szCs w:val="28"/>
        </w:rPr>
        <w:t>公共图书馆向社会公众提供文献复制、付费数据库检索、科技查新、专题信息服务、文献信息资源开发、文化创意产品、数字资源筛选分类等非基本服务时，可以依据当地物价管理部门规定收取成本性费用。</w:t>
      </w:r>
    </w:p>
    <w:p w14:paraId="5D2000C5" w14:textId="040311C7"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公共图书馆收取的费用应当用于公共图书馆设施的维护、管理和事业发展，不得挪作他用。</w:t>
      </w:r>
    </w:p>
    <w:p w14:paraId="02E01D44" w14:textId="6FB03EAA"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lastRenderedPageBreak/>
        <w:t>公共图书馆设施设备场地不得用于与其服务无关的商业经营活动</w:t>
      </w:r>
      <w:r w:rsidRPr="0020032F">
        <w:rPr>
          <w:rFonts w:ascii="仿宋" w:eastAsia="仿宋" w:hAnsi="仿宋" w:hint="eastAsia"/>
          <w:sz w:val="28"/>
          <w:szCs w:val="28"/>
        </w:rPr>
        <w:t>。</w:t>
      </w:r>
    </w:p>
    <w:p w14:paraId="32CA4D51" w14:textId="3C95D251"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第四十二条</w:t>
      </w:r>
      <w:r w:rsidRPr="0020032F">
        <w:rPr>
          <w:rFonts w:ascii="仿宋" w:eastAsia="仿宋" w:hAnsi="仿宋"/>
          <w:b/>
          <w:bCs/>
          <w:sz w:val="28"/>
          <w:szCs w:val="28"/>
        </w:rPr>
        <w:t xml:space="preserve"> [地方文献服务] </w:t>
      </w:r>
      <w:r w:rsidRPr="0020032F">
        <w:rPr>
          <w:rFonts w:ascii="仿宋" w:eastAsia="仿宋" w:hAnsi="仿宋"/>
          <w:sz w:val="28"/>
          <w:szCs w:val="28"/>
        </w:rPr>
        <w:t xml:space="preserve">公共图书馆应当充分发挥地方文献信息优势，通过地方文献阅览、专题展览、参考咨询、数字化传播等方式，为社会公众提供服务。    </w:t>
      </w:r>
    </w:p>
    <w:p w14:paraId="1604F153" w14:textId="77777777" w:rsidR="00F52518" w:rsidRPr="0020032F" w:rsidRDefault="00F52518" w:rsidP="00F52518">
      <w:pPr>
        <w:rPr>
          <w:rFonts w:ascii="仿宋" w:eastAsia="仿宋" w:hAnsi="仿宋"/>
          <w:sz w:val="28"/>
          <w:szCs w:val="28"/>
        </w:rPr>
      </w:pPr>
      <w:r w:rsidRPr="0020032F">
        <w:rPr>
          <w:rFonts w:ascii="仿宋" w:eastAsia="仿宋" w:hAnsi="仿宋" w:hint="eastAsia"/>
          <w:b/>
          <w:bCs/>
          <w:sz w:val="28"/>
          <w:szCs w:val="28"/>
        </w:rPr>
        <w:t>第四十三条［数字化服务］</w:t>
      </w:r>
      <w:r w:rsidRPr="0020032F">
        <w:rPr>
          <w:rFonts w:ascii="仿宋" w:eastAsia="仿宋" w:hAnsi="仿宋" w:hint="eastAsia"/>
          <w:sz w:val="28"/>
          <w:szCs w:val="28"/>
        </w:rPr>
        <w:t>公共图书馆应当加强数字资源的建设、推广和应用，依托公共数字文化服务平台，通过互联网、计算机、移动数字平台等信息技术手段和载体，为用户提供远程查询、阅读以及个性化信息服务等。</w:t>
      </w:r>
    </w:p>
    <w:p w14:paraId="6C1ECF7A" w14:textId="151AB4C6" w:rsidR="00F52518" w:rsidRPr="0020032F" w:rsidRDefault="00F52518" w:rsidP="00F52518">
      <w:pPr>
        <w:rPr>
          <w:rFonts w:ascii="仿宋" w:eastAsia="仿宋" w:hAnsi="仿宋" w:hint="eastAsia"/>
          <w:sz w:val="28"/>
          <w:szCs w:val="28"/>
        </w:rPr>
      </w:pPr>
      <w:r w:rsidRPr="0020032F">
        <w:rPr>
          <w:rFonts w:ascii="仿宋" w:eastAsia="仿宋" w:hAnsi="仿宋"/>
          <w:sz w:val="28"/>
          <w:szCs w:val="28"/>
        </w:rPr>
        <w:t>县级以上公共图书馆应当充分利用新媒体，向社会公众提供便捷、高效、优质的数字资源服务，向基层推送优秀数字资源，提高公共数字文化资源的覆盖和效能。</w:t>
      </w:r>
    </w:p>
    <w:p w14:paraId="2E7F3203" w14:textId="5EDB94BC"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第四十四条</w:t>
      </w:r>
      <w:r w:rsidRPr="0020032F">
        <w:rPr>
          <w:rFonts w:ascii="仿宋" w:eastAsia="仿宋" w:hAnsi="仿宋"/>
          <w:b/>
          <w:bCs/>
          <w:sz w:val="28"/>
          <w:szCs w:val="28"/>
        </w:rPr>
        <w:t>［古籍保护和利用］</w:t>
      </w:r>
      <w:r w:rsidRPr="0020032F">
        <w:rPr>
          <w:rFonts w:ascii="仿宋" w:eastAsia="仿宋" w:hAnsi="仿宋" w:hint="eastAsia"/>
          <w:sz w:val="28"/>
          <w:szCs w:val="28"/>
        </w:rPr>
        <w:t xml:space="preserve"> </w:t>
      </w:r>
      <w:r w:rsidRPr="0020032F">
        <w:rPr>
          <w:rFonts w:ascii="仿宋" w:eastAsia="仿宋" w:hAnsi="仿宋"/>
          <w:sz w:val="28"/>
          <w:szCs w:val="28"/>
        </w:rPr>
        <w:t>公共图书馆应当加强古籍文献和其他珍贵文献的保护和管理，落实安全措施，开展古籍普查、登记、定级、著录，进行古籍修复、整理、复制、出版和研究利用，通过巡回展览、公益性讲座、善本再造、创意产品开发等方式，加强古籍宣传利用，传承发展中华优秀传统文化。</w:t>
      </w:r>
    </w:p>
    <w:p w14:paraId="1CF07E59" w14:textId="74CFFE70"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第四十五条</w:t>
      </w:r>
      <w:r w:rsidRPr="0020032F">
        <w:rPr>
          <w:rFonts w:ascii="仿宋" w:eastAsia="仿宋" w:hAnsi="仿宋"/>
          <w:b/>
          <w:bCs/>
          <w:sz w:val="28"/>
          <w:szCs w:val="28"/>
        </w:rPr>
        <w:t>［流动服务］</w:t>
      </w:r>
      <w:r w:rsidRPr="0020032F">
        <w:rPr>
          <w:rFonts w:ascii="仿宋" w:eastAsia="仿宋" w:hAnsi="仿宋"/>
          <w:sz w:val="28"/>
          <w:szCs w:val="28"/>
        </w:rPr>
        <w:t>公共图书馆应当采取流动图书车、图书流通站（点）等多种方式，定时、定点为乡镇、社区、企业、军营、学校及偏远地区等提供借阅服务。</w:t>
      </w:r>
    </w:p>
    <w:p w14:paraId="512BD25B" w14:textId="395C4631" w:rsidR="00F52518" w:rsidRPr="0020032F" w:rsidRDefault="00F52518" w:rsidP="00F52518">
      <w:pPr>
        <w:rPr>
          <w:rFonts w:ascii="仿宋" w:eastAsia="仿宋" w:hAnsi="仿宋"/>
          <w:sz w:val="28"/>
          <w:szCs w:val="28"/>
        </w:rPr>
      </w:pPr>
      <w:r w:rsidRPr="0020032F">
        <w:rPr>
          <w:rFonts w:ascii="仿宋" w:eastAsia="仿宋" w:hAnsi="仿宋" w:hint="eastAsia"/>
          <w:b/>
          <w:bCs/>
          <w:sz w:val="28"/>
          <w:szCs w:val="28"/>
        </w:rPr>
        <w:t>第四十六条</w:t>
      </w:r>
      <w:r w:rsidRPr="0020032F">
        <w:rPr>
          <w:rFonts w:ascii="仿宋" w:eastAsia="仿宋" w:hAnsi="仿宋"/>
          <w:b/>
          <w:bCs/>
          <w:sz w:val="28"/>
          <w:szCs w:val="28"/>
        </w:rPr>
        <w:t xml:space="preserve"> ［自助服务］</w:t>
      </w:r>
      <w:r w:rsidRPr="0020032F">
        <w:rPr>
          <w:rFonts w:ascii="仿宋" w:eastAsia="仿宋" w:hAnsi="仿宋"/>
          <w:sz w:val="28"/>
          <w:szCs w:val="28"/>
        </w:rPr>
        <w:t>公共图书馆应当充分利用现代信息和通信技术，采用自助借还设备、自助图书馆等方式，为社会公众提供便捷服务。</w:t>
      </w:r>
    </w:p>
    <w:p w14:paraId="257199B0" w14:textId="41CB8FE6" w:rsidR="00F52518" w:rsidRPr="0020032F" w:rsidRDefault="00F52518" w:rsidP="00F52518">
      <w:pPr>
        <w:rPr>
          <w:rFonts w:ascii="仿宋" w:eastAsia="仿宋" w:hAnsi="仿宋" w:hint="eastAsia"/>
          <w:sz w:val="28"/>
          <w:szCs w:val="28"/>
        </w:rPr>
      </w:pPr>
      <w:r w:rsidRPr="0020032F">
        <w:rPr>
          <w:rFonts w:ascii="仿宋" w:eastAsia="仿宋" w:hAnsi="仿宋"/>
          <w:b/>
          <w:bCs/>
          <w:sz w:val="28"/>
          <w:szCs w:val="28"/>
        </w:rPr>
        <w:lastRenderedPageBreak/>
        <w:t>第四十七条 [特殊群体]</w:t>
      </w:r>
      <w:r w:rsidRPr="0020032F">
        <w:rPr>
          <w:rFonts w:ascii="仿宋" w:eastAsia="仿宋" w:hAnsi="仿宋"/>
          <w:b/>
          <w:bCs/>
          <w:sz w:val="28"/>
          <w:szCs w:val="28"/>
        </w:rPr>
        <w:t xml:space="preserve"> </w:t>
      </w:r>
      <w:r w:rsidRPr="0020032F">
        <w:rPr>
          <w:rFonts w:ascii="仿宋" w:eastAsia="仿宋" w:hAnsi="仿宋"/>
          <w:sz w:val="28"/>
          <w:szCs w:val="28"/>
        </w:rPr>
        <w:t>公共图书馆应当针对少年儿童的生理、心理特点合理设置少儿阅览与开展培训、讲演、展览等活动区域，有条件的应设置室外活动场地，提供文献和相关设施，配备相应的专业人员，有针对性的开展面向少年儿童的阅读推广和社会教育活动，并为学校开展有关课外阅读活动提供支持。</w:t>
      </w:r>
    </w:p>
    <w:p w14:paraId="3071DA3E" w14:textId="66D2EC58"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公共图书馆应当根据老年人、残疾人等群体利用图书馆文献信息与设施、设备的特点，有针对性设置无障碍通道、视障阅览室（区）和残疾人专座。公共图书馆应根据视障读者要求允许导盲犬进入馆区。</w:t>
      </w:r>
    </w:p>
    <w:p w14:paraId="1ACE3E77" w14:textId="77777777" w:rsidR="00F52518" w:rsidRPr="0020032F" w:rsidRDefault="00F52518" w:rsidP="00F52518">
      <w:pPr>
        <w:rPr>
          <w:rFonts w:ascii="仿宋" w:eastAsia="仿宋" w:hAnsi="仿宋"/>
          <w:sz w:val="28"/>
          <w:szCs w:val="28"/>
        </w:rPr>
      </w:pPr>
      <w:r w:rsidRPr="0020032F">
        <w:rPr>
          <w:rFonts w:ascii="仿宋" w:eastAsia="仿宋" w:hAnsi="仿宋" w:hint="eastAsia"/>
          <w:b/>
          <w:bCs/>
          <w:sz w:val="28"/>
          <w:szCs w:val="28"/>
        </w:rPr>
        <w:t>第四十八条</w:t>
      </w:r>
      <w:r w:rsidRPr="0020032F">
        <w:rPr>
          <w:rFonts w:ascii="仿宋" w:eastAsia="仿宋" w:hAnsi="仿宋"/>
          <w:b/>
          <w:bCs/>
          <w:sz w:val="28"/>
          <w:szCs w:val="28"/>
        </w:rPr>
        <w:t xml:space="preserve"> [参考咨询] </w:t>
      </w:r>
      <w:r w:rsidRPr="0020032F">
        <w:rPr>
          <w:rFonts w:ascii="仿宋" w:eastAsia="仿宋" w:hAnsi="仿宋"/>
          <w:sz w:val="28"/>
          <w:szCs w:val="28"/>
        </w:rPr>
        <w:t>公共图书馆应当根据自身条件，为国家机关、政府部门和研究机构提供文献信息、参考咨询、立法和决策支持，为社会公众提供政府信息公开查询服务。</w:t>
      </w:r>
    </w:p>
    <w:p w14:paraId="0E3E11C6" w14:textId="2EF77868" w:rsidR="00F52518" w:rsidRPr="0020032F" w:rsidRDefault="00F52518" w:rsidP="00F52518">
      <w:pPr>
        <w:rPr>
          <w:rFonts w:ascii="仿宋" w:eastAsia="仿宋" w:hAnsi="仿宋" w:hint="eastAsia"/>
          <w:sz w:val="28"/>
          <w:szCs w:val="28"/>
        </w:rPr>
      </w:pPr>
      <w:r w:rsidRPr="0020032F">
        <w:rPr>
          <w:rFonts w:ascii="仿宋" w:eastAsia="仿宋" w:hAnsi="仿宋"/>
          <w:b/>
          <w:bCs/>
          <w:sz w:val="28"/>
          <w:szCs w:val="28"/>
        </w:rPr>
        <w:t>第四十九条［阅读推广］</w:t>
      </w:r>
      <w:r w:rsidRPr="0020032F">
        <w:rPr>
          <w:rFonts w:ascii="仿宋" w:eastAsia="仿宋" w:hAnsi="仿宋"/>
          <w:sz w:val="28"/>
          <w:szCs w:val="28"/>
        </w:rPr>
        <w:t>公共图书馆应当通过优秀读物荐读、阅读辅导、读书交流、演讲诵读、图书互换、讲座展览和教育培训等形式，组织开展阅读推广服务。面向特殊人群开展的阅读推广服务应当适应特殊人群生理和心理特点。</w:t>
      </w:r>
    </w:p>
    <w:p w14:paraId="77419CA7" w14:textId="0D2C35C1"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第五十条［文创开发］</w:t>
      </w:r>
      <w:r w:rsidRPr="0020032F">
        <w:rPr>
          <w:rFonts w:ascii="仿宋" w:eastAsia="仿宋" w:hAnsi="仿宋"/>
          <w:sz w:val="28"/>
          <w:szCs w:val="28"/>
        </w:rPr>
        <w:t>公共图书馆可以结合地域优秀传统文化、革命文化、社会主义先进文化和特色馆藏文献信息开发文化创意产品，形成良好的社会效益与经济效益。</w:t>
      </w:r>
    </w:p>
    <w:p w14:paraId="2B23A9E1" w14:textId="5517CD4F" w:rsidR="00F52518" w:rsidRPr="0020032F" w:rsidRDefault="00F52518" w:rsidP="00F52518">
      <w:pPr>
        <w:rPr>
          <w:rFonts w:ascii="仿宋" w:eastAsia="仿宋" w:hAnsi="仿宋"/>
          <w:sz w:val="28"/>
          <w:szCs w:val="28"/>
        </w:rPr>
      </w:pPr>
      <w:r w:rsidRPr="0020032F">
        <w:rPr>
          <w:rFonts w:ascii="仿宋" w:eastAsia="仿宋" w:hAnsi="仿宋" w:hint="eastAsia"/>
          <w:b/>
          <w:bCs/>
          <w:sz w:val="28"/>
          <w:szCs w:val="28"/>
        </w:rPr>
        <w:t>第五十一条</w:t>
      </w:r>
      <w:r w:rsidRPr="0020032F">
        <w:rPr>
          <w:rFonts w:ascii="仿宋" w:eastAsia="仿宋" w:hAnsi="仿宋"/>
          <w:b/>
          <w:bCs/>
          <w:sz w:val="28"/>
          <w:szCs w:val="28"/>
        </w:rPr>
        <w:t>[融合创新发展]</w:t>
      </w:r>
      <w:r w:rsidRPr="0020032F">
        <w:rPr>
          <w:rFonts w:ascii="仿宋" w:eastAsia="仿宋" w:hAnsi="仿宋"/>
          <w:b/>
          <w:bCs/>
          <w:sz w:val="28"/>
          <w:szCs w:val="28"/>
        </w:rPr>
        <w:t xml:space="preserve"> </w:t>
      </w:r>
      <w:r w:rsidRPr="0020032F">
        <w:rPr>
          <w:rFonts w:ascii="仿宋" w:eastAsia="仿宋" w:hAnsi="仿宋"/>
          <w:sz w:val="28"/>
          <w:szCs w:val="28"/>
        </w:rPr>
        <w:t>公共图书馆应当因地制宜推动公共图书馆融合创新发展，探索公共图书馆与旅游公共服务融合发展路径，实现资源共建、优势互补。</w:t>
      </w:r>
    </w:p>
    <w:p w14:paraId="55EBC383" w14:textId="78F53381" w:rsidR="00F52518" w:rsidRPr="0020032F" w:rsidRDefault="00F52518" w:rsidP="00F52518">
      <w:pPr>
        <w:rPr>
          <w:rFonts w:ascii="仿宋" w:eastAsia="仿宋" w:hAnsi="仿宋" w:hint="eastAsia"/>
          <w:sz w:val="28"/>
          <w:szCs w:val="28"/>
        </w:rPr>
      </w:pPr>
    </w:p>
    <w:p w14:paraId="5A4C5C14" w14:textId="7FCB9F77" w:rsidR="00F52518" w:rsidRPr="0020032F" w:rsidRDefault="00F52518" w:rsidP="00F52518">
      <w:pPr>
        <w:rPr>
          <w:rFonts w:ascii="仿宋" w:eastAsia="仿宋" w:hAnsi="仿宋" w:hint="eastAsia"/>
          <w:b/>
          <w:bCs/>
          <w:sz w:val="28"/>
          <w:szCs w:val="28"/>
        </w:rPr>
      </w:pPr>
      <w:r w:rsidRPr="0020032F">
        <w:rPr>
          <w:rFonts w:ascii="仿宋" w:eastAsia="仿宋" w:hAnsi="仿宋" w:hint="eastAsia"/>
          <w:b/>
          <w:bCs/>
          <w:sz w:val="28"/>
          <w:szCs w:val="28"/>
        </w:rPr>
        <w:lastRenderedPageBreak/>
        <w:t>第五章</w:t>
      </w:r>
      <w:r w:rsidRPr="0020032F">
        <w:rPr>
          <w:rFonts w:ascii="仿宋" w:eastAsia="仿宋" w:hAnsi="仿宋"/>
          <w:b/>
          <w:bCs/>
          <w:sz w:val="28"/>
          <w:szCs w:val="28"/>
        </w:rPr>
        <w:t xml:space="preserve">  社会参与</w:t>
      </w:r>
    </w:p>
    <w:p w14:paraId="37EB2050" w14:textId="30C7619E"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第五十二条</w:t>
      </w:r>
      <w:r w:rsidRPr="0020032F">
        <w:rPr>
          <w:rFonts w:ascii="仿宋" w:eastAsia="仿宋" w:hAnsi="仿宋"/>
          <w:b/>
          <w:bCs/>
          <w:sz w:val="28"/>
          <w:szCs w:val="28"/>
        </w:rPr>
        <w:t>［购买服务］</w:t>
      </w:r>
      <w:r w:rsidRPr="0020032F">
        <w:rPr>
          <w:rFonts w:ascii="仿宋" w:eastAsia="仿宋" w:hAnsi="仿宋"/>
          <w:b/>
          <w:bCs/>
          <w:sz w:val="28"/>
          <w:szCs w:val="28"/>
        </w:rPr>
        <w:t xml:space="preserve"> </w:t>
      </w:r>
      <w:r w:rsidRPr="0020032F">
        <w:rPr>
          <w:rFonts w:ascii="仿宋" w:eastAsia="仿宋" w:hAnsi="仿宋"/>
          <w:sz w:val="28"/>
          <w:szCs w:val="28"/>
        </w:rPr>
        <w:t>地方人民政府文化主管部门应当建立和完善政府购买公共图书馆服务机制，吸纳社会力量参与公共图书馆的运行与管理。</w:t>
      </w:r>
    </w:p>
    <w:p w14:paraId="7F218583" w14:textId="56258122"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公共图书馆可以根据实际需要，通过购买服务方式丰富服务内容提升服务效能。</w:t>
      </w:r>
    </w:p>
    <w:p w14:paraId="18A2109A" w14:textId="674EE11C"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第五十三条</w:t>
      </w:r>
      <w:r w:rsidRPr="0020032F">
        <w:rPr>
          <w:rFonts w:ascii="仿宋" w:eastAsia="仿宋" w:hAnsi="仿宋"/>
          <w:b/>
          <w:bCs/>
          <w:sz w:val="28"/>
          <w:szCs w:val="28"/>
        </w:rPr>
        <w:t>[社会力量参与]</w:t>
      </w:r>
      <w:r w:rsidRPr="0020032F">
        <w:rPr>
          <w:rFonts w:ascii="仿宋" w:eastAsia="仿宋" w:hAnsi="仿宋"/>
          <w:b/>
          <w:bCs/>
          <w:sz w:val="28"/>
          <w:szCs w:val="28"/>
        </w:rPr>
        <w:t xml:space="preserve"> </w:t>
      </w:r>
      <w:r w:rsidRPr="0020032F">
        <w:rPr>
          <w:rFonts w:ascii="仿宋" w:eastAsia="仿宋" w:hAnsi="仿宋"/>
          <w:sz w:val="28"/>
          <w:szCs w:val="28"/>
        </w:rPr>
        <w:t>鼓励公民、法人和其他组织通过独立兴办、政府购买、联合服务、资助项目、赞助活动、委托管理、连锁经营、公益创投、</w:t>
      </w:r>
      <w:proofErr w:type="gramStart"/>
      <w:r w:rsidRPr="0020032F">
        <w:rPr>
          <w:rFonts w:ascii="仿宋" w:eastAsia="仿宋" w:hAnsi="仿宋"/>
          <w:sz w:val="28"/>
          <w:szCs w:val="28"/>
        </w:rPr>
        <w:t>公益众筹等</w:t>
      </w:r>
      <w:proofErr w:type="gramEnd"/>
      <w:r w:rsidRPr="0020032F">
        <w:rPr>
          <w:rFonts w:ascii="仿宋" w:eastAsia="仿宋" w:hAnsi="仿宋"/>
          <w:sz w:val="28"/>
          <w:szCs w:val="28"/>
        </w:rPr>
        <w:t>方式依法依规参与公共图书馆建设、管理和服务，并参照国家有关规定给予政策扶持。</w:t>
      </w:r>
    </w:p>
    <w:p w14:paraId="373E532B" w14:textId="75BFF5F6"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第五十四条〔科技融合发展〕</w:t>
      </w:r>
      <w:r w:rsidRPr="0020032F">
        <w:rPr>
          <w:rFonts w:ascii="仿宋" w:eastAsia="仿宋" w:hAnsi="仿宋" w:hint="eastAsia"/>
          <w:sz w:val="28"/>
          <w:szCs w:val="28"/>
        </w:rPr>
        <w:t>鼓励和支持公共图书馆与高等院校、科研机构、高科技企业合作，开展公共图书馆学术研究、智库建设、科技研发应用、人员培训，推动运用现代信息技术和传播技术，推进公共图书馆服务与科技融合发展，提升公共图书馆服务效能。</w:t>
      </w:r>
    </w:p>
    <w:p w14:paraId="1F564095" w14:textId="5F8561EC"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第五十五条</w:t>
      </w:r>
      <w:r w:rsidRPr="0020032F">
        <w:rPr>
          <w:rFonts w:ascii="仿宋" w:eastAsia="仿宋" w:hAnsi="仿宋"/>
          <w:b/>
          <w:bCs/>
          <w:sz w:val="28"/>
          <w:szCs w:val="28"/>
        </w:rPr>
        <w:t xml:space="preserve">[行业组织扶持] </w:t>
      </w:r>
      <w:r w:rsidRPr="0020032F">
        <w:rPr>
          <w:rFonts w:ascii="仿宋" w:eastAsia="仿宋" w:hAnsi="仿宋"/>
          <w:sz w:val="28"/>
          <w:szCs w:val="28"/>
        </w:rPr>
        <w:t>县级以上人民政府应当鼓励和支持公共图书馆行业组织发挥业务指导和服务作用，公共图书馆行业组织应当依法制定行业规范，加强行业自律，开展业务指导、人员培训、学术研究与交流，推动公共图书馆服务体系建设，维护成员合法权益。</w:t>
      </w:r>
    </w:p>
    <w:p w14:paraId="3601A764" w14:textId="1B0A90E6"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第五十六条</w:t>
      </w:r>
      <w:r w:rsidRPr="0020032F">
        <w:rPr>
          <w:rFonts w:ascii="仿宋" w:eastAsia="仿宋" w:hAnsi="仿宋"/>
          <w:b/>
          <w:bCs/>
          <w:sz w:val="28"/>
          <w:szCs w:val="28"/>
        </w:rPr>
        <w:t>[合作交流]</w:t>
      </w:r>
      <w:r w:rsidRPr="0020032F">
        <w:rPr>
          <w:rFonts w:ascii="仿宋" w:eastAsia="仿宋" w:hAnsi="仿宋"/>
          <w:b/>
          <w:bCs/>
          <w:sz w:val="28"/>
          <w:szCs w:val="28"/>
        </w:rPr>
        <w:t xml:space="preserve"> </w:t>
      </w:r>
      <w:r w:rsidRPr="0020032F">
        <w:rPr>
          <w:rFonts w:ascii="仿宋" w:eastAsia="仿宋" w:hAnsi="仿宋"/>
          <w:sz w:val="28"/>
          <w:szCs w:val="28"/>
        </w:rPr>
        <w:t>鼓励和支持公共图书馆开展和参与国内外交流和合作，加强与“一带一路”沿线国家和地区的学术研讨、文献信息交换和共享，建立</w:t>
      </w:r>
      <w:proofErr w:type="gramStart"/>
      <w:r w:rsidRPr="0020032F">
        <w:rPr>
          <w:rFonts w:ascii="仿宋" w:eastAsia="仿宋" w:hAnsi="仿宋"/>
          <w:sz w:val="28"/>
          <w:szCs w:val="28"/>
        </w:rPr>
        <w:t>健全跨</w:t>
      </w:r>
      <w:proofErr w:type="gramEnd"/>
      <w:r w:rsidRPr="0020032F">
        <w:rPr>
          <w:rFonts w:ascii="仿宋" w:eastAsia="仿宋" w:hAnsi="仿宋"/>
          <w:sz w:val="28"/>
          <w:szCs w:val="28"/>
        </w:rPr>
        <w:t>区域公共图书馆交流平台，推进省内外公共图书馆在文献交换、资源共建、人才培养的方面的合作交流</w:t>
      </w:r>
    </w:p>
    <w:p w14:paraId="4B6C043F" w14:textId="577949D7"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lastRenderedPageBreak/>
        <w:t>第五十七条</w:t>
      </w:r>
      <w:r w:rsidRPr="0020032F">
        <w:rPr>
          <w:rFonts w:ascii="仿宋" w:eastAsia="仿宋" w:hAnsi="仿宋"/>
          <w:b/>
          <w:bCs/>
          <w:sz w:val="28"/>
          <w:szCs w:val="28"/>
        </w:rPr>
        <w:t xml:space="preserve">[馆际合作] </w:t>
      </w:r>
      <w:r w:rsidRPr="0020032F">
        <w:rPr>
          <w:rFonts w:ascii="仿宋" w:eastAsia="仿宋" w:hAnsi="仿宋"/>
          <w:sz w:val="28"/>
          <w:szCs w:val="28"/>
        </w:rPr>
        <w:t>公共图书馆应当加强与学校、科研机构以及其他类型图书馆的交流与合作，积极开展联合参考咨询、文献传递、对口帮扶、教育培训等相关工作，推动文献信息开放共享。</w:t>
      </w:r>
    </w:p>
    <w:p w14:paraId="33264112" w14:textId="75123B49"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具备条件的学校图书馆、科研机构图书馆、企事业单位图书馆（室）、职工书屋等可以成为公共图书馆分馆、服务点或在自愿原则下向社会公众免费开放。</w:t>
      </w:r>
    </w:p>
    <w:p w14:paraId="256F75D3" w14:textId="75345E4A"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鼓励符合条件、具有资质的互联网接入场所、便民场所等成为公共图书馆总分馆的基层服务点。</w:t>
      </w:r>
    </w:p>
    <w:p w14:paraId="0ABC4250" w14:textId="74E0F56D"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第五十八条</w:t>
      </w:r>
      <w:r w:rsidRPr="0020032F">
        <w:rPr>
          <w:rFonts w:ascii="仿宋" w:eastAsia="仿宋" w:hAnsi="仿宋"/>
          <w:b/>
          <w:bCs/>
          <w:sz w:val="28"/>
          <w:szCs w:val="28"/>
        </w:rPr>
        <w:t xml:space="preserve">[社会捐赠] </w:t>
      </w:r>
      <w:r w:rsidRPr="0020032F">
        <w:rPr>
          <w:rFonts w:ascii="仿宋" w:eastAsia="仿宋" w:hAnsi="仿宋"/>
          <w:sz w:val="28"/>
          <w:szCs w:val="28"/>
        </w:rPr>
        <w:t>公民、法人和其他组织可以依照有关法律、法规，通过捐赠资金、文献、设施、设备、服务产品等方式支持公共图书馆建设与发展。</w:t>
      </w:r>
    </w:p>
    <w:p w14:paraId="487AE282" w14:textId="7DC4759D"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依法接受捐赠的公共图书馆应当向捐赠者出具捐赠凭证，进行财产登记。</w:t>
      </w:r>
    </w:p>
    <w:p w14:paraId="01B6315E" w14:textId="71C5D95E"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第五十九条</w:t>
      </w:r>
      <w:r w:rsidRPr="0020032F">
        <w:rPr>
          <w:rFonts w:ascii="仿宋" w:eastAsia="仿宋" w:hAnsi="仿宋"/>
          <w:b/>
          <w:bCs/>
          <w:sz w:val="28"/>
          <w:szCs w:val="28"/>
        </w:rPr>
        <w:t xml:space="preserve">[命名规则] </w:t>
      </w:r>
      <w:r w:rsidRPr="0020032F">
        <w:rPr>
          <w:rFonts w:ascii="仿宋" w:eastAsia="仿宋" w:hAnsi="仿宋"/>
          <w:sz w:val="28"/>
          <w:szCs w:val="28"/>
        </w:rPr>
        <w:t>公民、法人和其他组织设立的公共图书馆，可以以捐赠者的姓名、名称命名。</w:t>
      </w:r>
    </w:p>
    <w:p w14:paraId="59566E1F" w14:textId="68D63BE3"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捐赠资金、文献、设施、设备或服务产品，可以以捐赠者的姓名、名称做出相应命名。</w:t>
      </w:r>
    </w:p>
    <w:p w14:paraId="12CAB06B" w14:textId="3AEB1D77"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以捐赠者姓名、名称命名应当遵守有关法律、行政法规，符合国家利益和社会公共利益，遵循公序良俗。</w:t>
      </w:r>
    </w:p>
    <w:p w14:paraId="6D95035B" w14:textId="29EE6D7D"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第六十条</w:t>
      </w:r>
      <w:r w:rsidRPr="0020032F">
        <w:rPr>
          <w:rFonts w:ascii="仿宋" w:eastAsia="仿宋" w:hAnsi="仿宋"/>
          <w:b/>
          <w:bCs/>
          <w:sz w:val="28"/>
          <w:szCs w:val="28"/>
        </w:rPr>
        <w:t xml:space="preserve">[鼓励措施] </w:t>
      </w:r>
      <w:r w:rsidRPr="0020032F">
        <w:rPr>
          <w:rFonts w:ascii="仿宋" w:eastAsia="仿宋" w:hAnsi="仿宋"/>
          <w:sz w:val="28"/>
          <w:szCs w:val="28"/>
        </w:rPr>
        <w:t>地方人民政府可以依照有关法律、行政法规的规定，采取购买服务、税收优惠、表彰奖励、冠名、授予荣誉等措施支持公民、法人和其他组织参与公共图书馆的建设与发展。</w:t>
      </w:r>
    </w:p>
    <w:p w14:paraId="2F04B281" w14:textId="7F137EA5"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lastRenderedPageBreak/>
        <w:t>第六十一条</w:t>
      </w:r>
      <w:r w:rsidRPr="0020032F">
        <w:rPr>
          <w:rFonts w:ascii="仿宋" w:eastAsia="仿宋" w:hAnsi="仿宋"/>
          <w:b/>
          <w:bCs/>
          <w:sz w:val="28"/>
          <w:szCs w:val="28"/>
        </w:rPr>
        <w:t xml:space="preserve">[监管措施] </w:t>
      </w:r>
      <w:r w:rsidRPr="0020032F">
        <w:rPr>
          <w:rFonts w:ascii="仿宋" w:eastAsia="仿宋" w:hAnsi="仿宋"/>
          <w:sz w:val="28"/>
          <w:szCs w:val="28"/>
        </w:rPr>
        <w:t>公民、法人和其他组织参与公共图书馆建设与服务应当遵守相关法律、法规的规定，并接受文化主管部门考核评估。</w:t>
      </w:r>
    </w:p>
    <w:p w14:paraId="6A1D01B6" w14:textId="48321DAD"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第六十二条</w:t>
      </w:r>
      <w:r w:rsidRPr="0020032F">
        <w:rPr>
          <w:rFonts w:ascii="仿宋" w:eastAsia="仿宋" w:hAnsi="仿宋"/>
          <w:b/>
          <w:bCs/>
          <w:sz w:val="28"/>
          <w:szCs w:val="28"/>
        </w:rPr>
        <w:t>[志愿服务]</w:t>
      </w:r>
      <w:r w:rsidRPr="0020032F">
        <w:rPr>
          <w:rFonts w:ascii="仿宋" w:eastAsia="仿宋" w:hAnsi="仿宋" w:hint="eastAsia"/>
          <w:sz w:val="28"/>
          <w:szCs w:val="28"/>
        </w:rPr>
        <w:t xml:space="preserve"> </w:t>
      </w:r>
      <w:r w:rsidRPr="0020032F">
        <w:rPr>
          <w:rFonts w:ascii="仿宋" w:eastAsia="仿宋" w:hAnsi="仿宋"/>
          <w:sz w:val="28"/>
          <w:szCs w:val="28"/>
        </w:rPr>
        <w:t>公共图书馆应当加强志愿者队伍建设，建立常态化的志愿者管理平台和服务机制。</w:t>
      </w:r>
    </w:p>
    <w:p w14:paraId="75D78E1D" w14:textId="77777777" w:rsidR="00F52518" w:rsidRPr="0020032F" w:rsidRDefault="00F52518" w:rsidP="00F52518">
      <w:pPr>
        <w:rPr>
          <w:rFonts w:ascii="仿宋" w:eastAsia="仿宋" w:hAnsi="仿宋"/>
          <w:sz w:val="28"/>
          <w:szCs w:val="28"/>
        </w:rPr>
      </w:pPr>
      <w:r w:rsidRPr="0020032F">
        <w:rPr>
          <w:rFonts w:ascii="仿宋" w:eastAsia="仿宋" w:hAnsi="仿宋" w:hint="eastAsia"/>
          <w:sz w:val="28"/>
          <w:szCs w:val="28"/>
        </w:rPr>
        <w:t>县级以上人民政府文化主管部门应当对公共图书馆志愿服务给予必要的指导和支持，安排必要的资金，建立考核评价、教育培训和表彰奖励机制。</w:t>
      </w:r>
    </w:p>
    <w:p w14:paraId="6A37B2B0" w14:textId="141B7F52" w:rsidR="00F52518" w:rsidRPr="0020032F" w:rsidRDefault="00F52518" w:rsidP="00F52518">
      <w:pPr>
        <w:rPr>
          <w:rFonts w:ascii="仿宋" w:eastAsia="仿宋" w:hAnsi="仿宋" w:hint="eastAsia"/>
          <w:sz w:val="28"/>
          <w:szCs w:val="28"/>
        </w:rPr>
      </w:pPr>
    </w:p>
    <w:p w14:paraId="2918FACD" w14:textId="4277EB78" w:rsidR="00F52518" w:rsidRPr="0020032F" w:rsidRDefault="00F52518" w:rsidP="00F52518">
      <w:pPr>
        <w:rPr>
          <w:rFonts w:ascii="仿宋" w:eastAsia="仿宋" w:hAnsi="仿宋" w:hint="eastAsia"/>
          <w:b/>
          <w:bCs/>
          <w:sz w:val="28"/>
          <w:szCs w:val="28"/>
        </w:rPr>
      </w:pPr>
      <w:r w:rsidRPr="0020032F">
        <w:rPr>
          <w:rFonts w:ascii="仿宋" w:eastAsia="仿宋" w:hAnsi="仿宋" w:hint="eastAsia"/>
          <w:b/>
          <w:bCs/>
          <w:sz w:val="28"/>
          <w:szCs w:val="28"/>
        </w:rPr>
        <w:t>第六章</w:t>
      </w:r>
      <w:r w:rsidRPr="0020032F">
        <w:rPr>
          <w:rFonts w:ascii="仿宋" w:eastAsia="仿宋" w:hAnsi="仿宋"/>
          <w:b/>
          <w:bCs/>
          <w:sz w:val="28"/>
          <w:szCs w:val="28"/>
        </w:rPr>
        <w:t xml:space="preserve">  法律责任</w:t>
      </w:r>
    </w:p>
    <w:p w14:paraId="2C7C6619" w14:textId="5E1C5D2F"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第六十三条</w:t>
      </w:r>
      <w:r w:rsidRPr="0020032F">
        <w:rPr>
          <w:rFonts w:ascii="仿宋" w:eastAsia="仿宋" w:hAnsi="仿宋"/>
          <w:b/>
          <w:bCs/>
          <w:sz w:val="28"/>
          <w:szCs w:val="28"/>
        </w:rPr>
        <w:t>[图书馆违法处罚1]</w:t>
      </w:r>
      <w:r w:rsidRPr="0020032F">
        <w:rPr>
          <w:rFonts w:ascii="仿宋" w:eastAsia="仿宋" w:hAnsi="仿宋"/>
          <w:b/>
          <w:bCs/>
          <w:sz w:val="28"/>
          <w:szCs w:val="28"/>
        </w:rPr>
        <w:t xml:space="preserve"> </w:t>
      </w:r>
      <w:r w:rsidRPr="0020032F">
        <w:rPr>
          <w:rFonts w:ascii="仿宋" w:eastAsia="仿宋" w:hAnsi="仿宋"/>
          <w:sz w:val="28"/>
          <w:szCs w:val="28"/>
        </w:rPr>
        <w:t>公共图书馆从事或者允许其他组织、个人在馆内从事危害国家安全、损害社会公共利益活动的，由文化主管部门责令改正、没收违法所得；情节严重的，可以责令停业整顿并对直接负责的主管人员和其他直接责任人员依法追究法律责任。</w:t>
      </w:r>
    </w:p>
    <w:p w14:paraId="447F8BE4" w14:textId="012FCBAA"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第六十四条</w:t>
      </w:r>
      <w:r w:rsidRPr="0020032F">
        <w:rPr>
          <w:rFonts w:ascii="仿宋" w:eastAsia="仿宋" w:hAnsi="仿宋"/>
          <w:b/>
          <w:bCs/>
          <w:sz w:val="28"/>
          <w:szCs w:val="28"/>
        </w:rPr>
        <w:t xml:space="preserve">[图书馆违法处罚2] </w:t>
      </w:r>
      <w:r w:rsidRPr="0020032F">
        <w:rPr>
          <w:rFonts w:ascii="仿宋" w:eastAsia="仿宋" w:hAnsi="仿宋"/>
          <w:sz w:val="28"/>
          <w:szCs w:val="28"/>
        </w:rPr>
        <w:t>公共图书馆及其工作人员有下列之一的，由文化主管部门责令改正，没收违法所得：</w:t>
      </w:r>
    </w:p>
    <w:p w14:paraId="1CB2C781" w14:textId="1824DFDC"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（一）违规处置文献信息；</w:t>
      </w:r>
    </w:p>
    <w:p w14:paraId="34B787F8" w14:textId="1E21F79C"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（二）出售或者以其他方式非法向他人提供读者的个人信息、借阅信息以及其他可能涉及读者隐私的信息；</w:t>
      </w:r>
    </w:p>
    <w:p w14:paraId="02EE0B62" w14:textId="3FE9ACC7"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（三）向社会公众提供文献信息违反有关法律、行政法规的规定，或者向未成年人提供内容不适宜的文献信息；</w:t>
      </w:r>
    </w:p>
    <w:p w14:paraId="42D780AB" w14:textId="5839E3EC"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（四）将设施设备场地用于与公共图书馆服务无关的商业经营活动；</w:t>
      </w:r>
    </w:p>
    <w:p w14:paraId="40BB62C1" w14:textId="0296122F"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lastRenderedPageBreak/>
        <w:t>（五）文献利用违反知识产权保护和合理使用的行为；</w:t>
      </w:r>
    </w:p>
    <w:p w14:paraId="73B17559" w14:textId="524437EA"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（六）其他不履行法律规定的公共图书馆服务要求的行为。</w:t>
      </w:r>
    </w:p>
    <w:p w14:paraId="7D38A209" w14:textId="70D6E607"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公共图书馆及其工作人员对应当免费提供的服务收费或者变相收费的，由价格主管部门给予处罚。</w:t>
      </w:r>
    </w:p>
    <w:p w14:paraId="0F857BBE" w14:textId="117FD9E5"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公共图书馆及其工作人员有前两款规定行为的，对直接负责的主管人员和其他直接责任人员依法追究法律责任。</w:t>
      </w:r>
    </w:p>
    <w:p w14:paraId="1664B8BC" w14:textId="21A4E857"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第六十五条</w:t>
      </w:r>
      <w:r w:rsidRPr="0020032F">
        <w:rPr>
          <w:rFonts w:ascii="仿宋" w:eastAsia="仿宋" w:hAnsi="仿宋"/>
          <w:b/>
          <w:bCs/>
          <w:sz w:val="28"/>
          <w:szCs w:val="28"/>
        </w:rPr>
        <w:t>[读者违法行为处罚]</w:t>
      </w:r>
      <w:r w:rsidRPr="0020032F">
        <w:rPr>
          <w:rFonts w:ascii="仿宋" w:eastAsia="仿宋" w:hAnsi="仿宋"/>
          <w:b/>
          <w:bCs/>
          <w:sz w:val="28"/>
          <w:szCs w:val="28"/>
        </w:rPr>
        <w:t xml:space="preserve"> </w:t>
      </w:r>
      <w:r w:rsidRPr="0020032F">
        <w:rPr>
          <w:rFonts w:ascii="仿宋" w:eastAsia="仿宋" w:hAnsi="仿宋"/>
          <w:sz w:val="28"/>
          <w:szCs w:val="28"/>
        </w:rPr>
        <w:t>读者有下列行为之一的，公共图书馆工作人员应当予以制止；经制止无效的，公共图书馆有权终止服务，造成财产损失的，有权要求读者按规定予以赔偿：</w:t>
      </w:r>
    </w:p>
    <w:p w14:paraId="4766B65C" w14:textId="79D2FAD1"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（一）侵占公共图书馆空间场地；</w:t>
      </w:r>
    </w:p>
    <w:p w14:paraId="14903935" w14:textId="4E721232"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（二）损坏公共图书馆设施设备；</w:t>
      </w:r>
    </w:p>
    <w:p w14:paraId="2A7FD385" w14:textId="2DED0FAD"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（三）损毁、遗失馆藏文献信息；</w:t>
      </w:r>
    </w:p>
    <w:p w14:paraId="78E9DB96" w14:textId="7A7F1B1D"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（四）扰乱公共图书馆秩序；</w:t>
      </w:r>
    </w:p>
    <w:p w14:paraId="35700F0D" w14:textId="79401B5F"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（五）实施其他违反国家法律、法规的行为。</w:t>
      </w:r>
    </w:p>
    <w:p w14:paraId="01EAB3B9" w14:textId="2B6704D2" w:rsidR="00F52518" w:rsidRPr="0020032F" w:rsidRDefault="00F52518" w:rsidP="00F52518">
      <w:pPr>
        <w:rPr>
          <w:rFonts w:ascii="仿宋" w:eastAsia="仿宋" w:hAnsi="仿宋" w:hint="eastAsia"/>
          <w:sz w:val="28"/>
          <w:szCs w:val="28"/>
        </w:rPr>
      </w:pPr>
      <w:r w:rsidRPr="0020032F">
        <w:rPr>
          <w:rFonts w:ascii="仿宋" w:eastAsia="仿宋" w:hAnsi="仿宋" w:hint="eastAsia"/>
          <w:sz w:val="28"/>
          <w:szCs w:val="28"/>
        </w:rPr>
        <w:t>读者有前款规定行为，或者未按照规定时限归还所借文献信息，造成财产损失、其他损害的，依法承担民事责任。</w:t>
      </w:r>
    </w:p>
    <w:p w14:paraId="4CBEF896" w14:textId="2B06056A" w:rsidR="00F52518" w:rsidRPr="0020032F" w:rsidRDefault="00F52518" w:rsidP="00F52518">
      <w:pPr>
        <w:rPr>
          <w:rFonts w:ascii="仿宋" w:eastAsia="仿宋" w:hAnsi="仿宋" w:hint="eastAsia"/>
          <w:sz w:val="28"/>
          <w:szCs w:val="28"/>
        </w:rPr>
      </w:pPr>
      <w:r w:rsidRPr="0020032F">
        <w:rPr>
          <w:rFonts w:ascii="仿宋" w:eastAsia="仿宋" w:hAnsi="仿宋"/>
          <w:b/>
          <w:bCs/>
          <w:sz w:val="28"/>
          <w:szCs w:val="28"/>
        </w:rPr>
        <w:t xml:space="preserve">第六十六条[出版社违法处罚] </w:t>
      </w:r>
      <w:r w:rsidRPr="0020032F">
        <w:rPr>
          <w:rFonts w:ascii="仿宋" w:eastAsia="仿宋" w:hAnsi="仿宋"/>
          <w:sz w:val="28"/>
          <w:szCs w:val="28"/>
        </w:rPr>
        <w:t>出版单位未按照本条例规定向公共图书馆交存正式出版物的，由出版主管部门依照有关出版管理的法律、行政法规规定给予处罚。</w:t>
      </w:r>
    </w:p>
    <w:p w14:paraId="7B955460" w14:textId="0930DD2D" w:rsidR="00F52518" w:rsidRPr="0020032F" w:rsidRDefault="00F52518" w:rsidP="00F52518">
      <w:pPr>
        <w:rPr>
          <w:rFonts w:ascii="仿宋" w:eastAsia="仿宋" w:hAnsi="仿宋" w:hint="eastAsia"/>
          <w:sz w:val="28"/>
          <w:szCs w:val="28"/>
        </w:rPr>
      </w:pPr>
      <w:r w:rsidRPr="0020032F">
        <w:rPr>
          <w:rFonts w:ascii="仿宋" w:eastAsia="仿宋" w:hAnsi="仿宋" w:hint="eastAsia"/>
          <w:b/>
          <w:bCs/>
          <w:sz w:val="28"/>
          <w:szCs w:val="28"/>
        </w:rPr>
        <w:t>第六十七条</w:t>
      </w:r>
      <w:r w:rsidRPr="0020032F">
        <w:rPr>
          <w:rFonts w:ascii="仿宋" w:eastAsia="仿宋" w:hAnsi="仿宋"/>
          <w:b/>
          <w:bCs/>
          <w:sz w:val="28"/>
          <w:szCs w:val="28"/>
        </w:rPr>
        <w:t>[文化主管及相关部门违法处罚]</w:t>
      </w:r>
      <w:r w:rsidRPr="0020032F">
        <w:rPr>
          <w:rFonts w:ascii="仿宋" w:eastAsia="仿宋" w:hAnsi="仿宋"/>
          <w:b/>
          <w:bCs/>
          <w:sz w:val="28"/>
          <w:szCs w:val="28"/>
        </w:rPr>
        <w:t xml:space="preserve"> </w:t>
      </w:r>
      <w:r w:rsidRPr="0020032F">
        <w:rPr>
          <w:rFonts w:ascii="仿宋" w:eastAsia="仿宋" w:hAnsi="仿宋"/>
          <w:sz w:val="28"/>
          <w:szCs w:val="28"/>
        </w:rPr>
        <w:t>文化主管部门或者其他有关部门及其工作人员在公共图书馆管理工作中，有违反法律、法规的规定，滥用职权、玩忽职守、徇私舞弊的，对直接负责的主管人员</w:t>
      </w:r>
      <w:r w:rsidRPr="0020032F">
        <w:rPr>
          <w:rFonts w:ascii="仿宋" w:eastAsia="仿宋" w:hAnsi="仿宋"/>
          <w:sz w:val="28"/>
          <w:szCs w:val="28"/>
        </w:rPr>
        <w:lastRenderedPageBreak/>
        <w:t>和其他直接责任人员依法给予处分。</w:t>
      </w:r>
    </w:p>
    <w:p w14:paraId="1DAFCC98" w14:textId="32A1AA6A" w:rsidR="00F52518" w:rsidRPr="0020032F" w:rsidRDefault="00F52518" w:rsidP="00F52518">
      <w:pPr>
        <w:rPr>
          <w:rFonts w:ascii="仿宋" w:eastAsia="仿宋" w:hAnsi="仿宋" w:hint="eastAsia"/>
          <w:b/>
          <w:bCs/>
          <w:sz w:val="28"/>
          <w:szCs w:val="28"/>
        </w:rPr>
      </w:pPr>
      <w:r w:rsidRPr="0020032F">
        <w:rPr>
          <w:rFonts w:ascii="仿宋" w:eastAsia="仿宋" w:hAnsi="仿宋" w:hint="eastAsia"/>
          <w:b/>
          <w:bCs/>
          <w:sz w:val="28"/>
          <w:szCs w:val="28"/>
        </w:rPr>
        <w:t>第六十八条</w:t>
      </w:r>
      <w:r w:rsidRPr="0020032F">
        <w:rPr>
          <w:rFonts w:ascii="仿宋" w:eastAsia="仿宋" w:hAnsi="仿宋"/>
          <w:b/>
          <w:bCs/>
          <w:sz w:val="28"/>
          <w:szCs w:val="28"/>
        </w:rPr>
        <w:t>[违反处罚：违反治安管理行为和犯罪行为]</w:t>
      </w:r>
      <w:r w:rsidRPr="0020032F">
        <w:rPr>
          <w:rFonts w:ascii="仿宋" w:eastAsia="仿宋" w:hAnsi="仿宋"/>
          <w:b/>
          <w:bCs/>
          <w:sz w:val="28"/>
          <w:szCs w:val="28"/>
        </w:rPr>
        <w:t xml:space="preserve"> </w:t>
      </w:r>
      <w:r w:rsidRPr="0020032F">
        <w:rPr>
          <w:rFonts w:ascii="仿宋" w:eastAsia="仿宋" w:hAnsi="仿宋" w:hint="eastAsia"/>
          <w:sz w:val="28"/>
          <w:szCs w:val="28"/>
        </w:rPr>
        <w:t>违反本条例规定，构成违反治安管理行为的，依法给予治安管理处罚；构成犯罪的，依法追究刑事责任。</w:t>
      </w:r>
    </w:p>
    <w:p w14:paraId="5156A97D" w14:textId="77777777" w:rsidR="00F52518" w:rsidRPr="0020032F" w:rsidRDefault="00F52518" w:rsidP="00F52518">
      <w:pPr>
        <w:rPr>
          <w:rFonts w:ascii="仿宋" w:eastAsia="仿宋" w:hAnsi="仿宋"/>
          <w:b/>
          <w:bCs/>
          <w:sz w:val="28"/>
          <w:szCs w:val="28"/>
        </w:rPr>
      </w:pPr>
    </w:p>
    <w:p w14:paraId="7FDCE493" w14:textId="4D159DE1" w:rsidR="00F52518" w:rsidRPr="0020032F" w:rsidRDefault="00F52518" w:rsidP="00F52518">
      <w:pPr>
        <w:rPr>
          <w:rFonts w:ascii="仿宋" w:eastAsia="仿宋" w:hAnsi="仿宋" w:hint="eastAsia"/>
          <w:b/>
          <w:bCs/>
          <w:sz w:val="28"/>
          <w:szCs w:val="28"/>
        </w:rPr>
      </w:pPr>
      <w:r w:rsidRPr="0020032F">
        <w:rPr>
          <w:rFonts w:ascii="仿宋" w:eastAsia="仿宋" w:hAnsi="仿宋" w:hint="eastAsia"/>
          <w:b/>
          <w:bCs/>
          <w:sz w:val="28"/>
          <w:szCs w:val="28"/>
        </w:rPr>
        <w:t>第七章</w:t>
      </w:r>
      <w:r w:rsidRPr="0020032F">
        <w:rPr>
          <w:rFonts w:ascii="仿宋" w:eastAsia="仿宋" w:hAnsi="仿宋"/>
          <w:b/>
          <w:bCs/>
          <w:sz w:val="28"/>
          <w:szCs w:val="28"/>
        </w:rPr>
        <w:t xml:space="preserve">  附则</w:t>
      </w:r>
    </w:p>
    <w:p w14:paraId="222362E3" w14:textId="77777777" w:rsidR="00F52518" w:rsidRPr="0020032F" w:rsidRDefault="00F52518" w:rsidP="00F52518">
      <w:pPr>
        <w:rPr>
          <w:rFonts w:ascii="仿宋" w:eastAsia="仿宋" w:hAnsi="仿宋"/>
          <w:sz w:val="28"/>
          <w:szCs w:val="28"/>
        </w:rPr>
      </w:pPr>
      <w:r w:rsidRPr="0020032F">
        <w:rPr>
          <w:rFonts w:ascii="仿宋" w:eastAsia="仿宋" w:hAnsi="仿宋" w:hint="eastAsia"/>
          <w:b/>
          <w:bCs/>
          <w:sz w:val="28"/>
          <w:szCs w:val="28"/>
        </w:rPr>
        <w:t>第六十九条</w:t>
      </w:r>
      <w:r w:rsidRPr="0020032F">
        <w:rPr>
          <w:rFonts w:ascii="仿宋" w:eastAsia="仿宋" w:hAnsi="仿宋"/>
          <w:b/>
          <w:bCs/>
          <w:sz w:val="28"/>
          <w:szCs w:val="28"/>
        </w:rPr>
        <w:t xml:space="preserve">[施行时间] </w:t>
      </w:r>
      <w:r w:rsidRPr="0020032F">
        <w:rPr>
          <w:rFonts w:ascii="仿宋" w:eastAsia="仿宋" w:hAnsi="仿宋"/>
          <w:sz w:val="28"/>
          <w:szCs w:val="28"/>
        </w:rPr>
        <w:t>本条例自 年 月 日起施行。</w:t>
      </w:r>
    </w:p>
    <w:p w14:paraId="42956533" w14:textId="77777777" w:rsidR="00F52518" w:rsidRPr="0020032F" w:rsidRDefault="00F52518" w:rsidP="00F52518">
      <w:pPr>
        <w:rPr>
          <w:rFonts w:ascii="仿宋" w:eastAsia="仿宋" w:hAnsi="仿宋"/>
          <w:sz w:val="28"/>
          <w:szCs w:val="28"/>
        </w:rPr>
      </w:pPr>
    </w:p>
    <w:p w14:paraId="78581AFC" w14:textId="77777777" w:rsidR="00F52518" w:rsidRDefault="00F52518" w:rsidP="00F52518">
      <w:r>
        <w:t xml:space="preserve"> </w:t>
      </w:r>
    </w:p>
    <w:p w14:paraId="424DCEAE" w14:textId="77777777" w:rsidR="00B704AD" w:rsidRPr="00F52518" w:rsidRDefault="0020032F"/>
    <w:sectPr w:rsidR="00B704AD" w:rsidRPr="00F525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147"/>
    <w:rsid w:val="0020032F"/>
    <w:rsid w:val="003655EF"/>
    <w:rsid w:val="0071015E"/>
    <w:rsid w:val="00F52518"/>
    <w:rsid w:val="00FE7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01DFF"/>
  <w15:chartTrackingRefBased/>
  <w15:docId w15:val="{8AD3661D-E511-4E06-B1AC-11204CA3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18</Pages>
  <Words>1367</Words>
  <Characters>7793</Characters>
  <Application>Microsoft Office Word</Application>
  <DocSecurity>0</DocSecurity>
  <Lines>64</Lines>
  <Paragraphs>18</Paragraphs>
  <ScaleCrop>false</ScaleCrop>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敬 泽昊</dc:creator>
  <cp:keywords/>
  <dc:description/>
  <cp:lastModifiedBy>敬 泽昊</cp:lastModifiedBy>
  <cp:revision>2</cp:revision>
  <dcterms:created xsi:type="dcterms:W3CDTF">2021-02-05T01:04:00Z</dcterms:created>
  <dcterms:modified xsi:type="dcterms:W3CDTF">2021-02-05T01:19:00Z</dcterms:modified>
</cp:coreProperties>
</file>