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92" w:right="692"/>
        <w:jc w:val="center"/>
        <w:textAlignment w:val="auto"/>
        <w:rPr>
          <w:rFonts w:hint="eastAsia" w:ascii="方正小标宋简体" w:hAnsi="方正小标宋简体" w:eastAsia="方正小标宋简体" w:cs="方正小标宋简体"/>
          <w:b w:val="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92" w:right="692"/>
        <w:jc w:val="center"/>
        <w:textAlignment w:val="auto"/>
        <w:rPr>
          <w:b w:val="0"/>
          <w:color w:val="135194"/>
          <w:sz w:val="45"/>
          <w:szCs w:val="45"/>
        </w:rPr>
      </w:pPr>
      <w:bookmarkStart w:id="0" w:name="_GoBack"/>
      <w:r>
        <w:rPr>
          <w:rFonts w:hint="eastAsia" w:ascii="方正小标宋简体" w:hAnsi="方正小标宋简体" w:eastAsia="方正小标宋简体" w:cs="方正小标宋简体"/>
          <w:b w:val="0"/>
          <w:kern w:val="2"/>
          <w:sz w:val="44"/>
          <w:szCs w:val="44"/>
          <w:lang w:val="en-US" w:eastAsia="zh-CN" w:bidi="ar-SA"/>
        </w:rPr>
        <w:t>2021年度国家社会科学基金艺术学项目申报公告</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经文化和旅游部和全国艺术科学规划领导小组批准，2021年度国家社会科学基金艺术学项目开始申报。现将申报工作有关事项公告如下：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报2021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1986年4月9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2021年度国家社会科学基金艺术学项目继续实行限额申报，各省、自治区、直辖市全国艺术科学规划项目中级管理单位、文化和旅游部直属单位及参与共建院校可直接登录“全国艺术科学规划项目申报管理系统”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八、国家社会科学基金艺术学项目的完成时限，基础理论研究一般为3至5年，应用对策研究一般为2至3年。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为避免一题多报、交叉申请和重复立项，确保申请人有足够的时间和精力从事课题研究，2021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国家社会科学基金艺术学项目（结项证书标注日期在2021年4月9日之前的可以申请，或在4月9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2021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2021年度国家社会科学基金艺术学项目继续实行网上申报。请申请人登录全国艺术科学规划项目申报管理系统（系统路径为：文化和旅游部网站主页→在线办事→办事大厅→全国艺术科学规划项目申报管理系统，以下简称“系统”），按照有关说明注册帐号并提交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2021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全国艺术科学规划领导小组办公室委托中国艺术科技研究所承担申报材料的受理工作。全国艺术科学规划领导小组办公室不直接受理申报。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十五、文化和旅游部直属单位及参与共建院校实行2级申报制度，申报课题经本单位审核后，通过系统直接提交至中国艺术科技研究所。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课题申报相关文件材料，包括《2021年度国家社会科学基金艺术学项目课题指南》《国家社会科学基金项目资金管理办法》《全国艺术科学规划项目管理办法》《全国艺术科学规划历年立项课题汇编》等，可在文化和旅游部网站或申报系统主页上查询、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申请人及所在单位（含文化和旅游部直属单位及参与共建院校）网上集中申报和审核提交时间为2021年1月20日—3月31日，逾期系统关闭不予受理申报及审核。申报单位完成本级资格审查及项目提交后，要同时将系统生成的本单位项目汇总表打印盖章后报送至各省（区、市）中级管理单位；中级管理单位网上审核提交时间为4月1—9日，中级管理单位、文化和旅游部直属单位及参与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全国艺术科学规划领导小组办公室</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2021年1月20日</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624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2021-02-01T10:05:14Z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