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E0C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jc w:val="both"/>
        <w:textAlignment w:val="auto"/>
        <w:rPr>
          <w:rFonts w:hint="eastAsia" w:ascii="仿宋" w:hAnsi="仿宋" w:eastAsia="仿宋" w:cs="仿宋"/>
          <w:color w:val="auto"/>
          <w:sz w:val="32"/>
          <w:szCs w:val="32"/>
          <w:lang w:val="en-US" w:eastAsia="zh-CN"/>
        </w:rPr>
      </w:pPr>
      <w:bookmarkStart w:id="0" w:name="_GoBack"/>
      <w:bookmarkEnd w:id="0"/>
      <w:r>
        <w:rPr>
          <w:rFonts w:hint="eastAsia" w:ascii="仿宋" w:hAnsi="仿宋" w:eastAsia="仿宋" w:cs="仿宋"/>
          <w:color w:val="auto"/>
          <w:sz w:val="32"/>
          <w:szCs w:val="32"/>
          <w:lang w:val="en-US" w:eastAsia="zh-CN"/>
        </w:rPr>
        <w:t>附件</w:t>
      </w:r>
    </w:p>
    <w:p w14:paraId="7D8B546B">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2025年度文化艺术职业教育和旅游职业教育</w:t>
      </w:r>
    </w:p>
    <w:p w14:paraId="1C8B891E">
      <w:pPr>
        <w:pStyle w:val="5"/>
        <w:keepNext w:val="0"/>
        <w:keepLines w:val="0"/>
        <w:pageBreakBefore w:val="0"/>
        <w:widowControl w:val="0"/>
        <w:kinsoku/>
        <w:wordWrap/>
        <w:overflowPunct/>
        <w:topLinePunct w:val="0"/>
        <w:autoSpaceDE/>
        <w:autoSpaceDN/>
        <w:bidi w:val="0"/>
        <w:adjustRightInd w:val="0"/>
        <w:snapToGrid w:val="0"/>
        <w:spacing w:after="0" w:line="240" w:lineRule="auto"/>
        <w:ind w:firstLine="0" w:firstLineChars="0"/>
        <w:jc w:val="center"/>
        <w:textAlignment w:val="auto"/>
        <w:rPr>
          <w:rFonts w:hint="default" w:ascii="方正仿宋_GBK" w:hAnsi="方正仿宋_GBK" w:eastAsia="方正仿宋_GBK" w:cs="方正仿宋_GBK"/>
          <w:kern w:val="0"/>
          <w:sz w:val="32"/>
          <w:szCs w:val="32"/>
          <w:lang w:val="en-US" w:eastAsia="zh-CN" w:bidi="ar"/>
        </w:rPr>
      </w:pPr>
      <w:r>
        <w:rPr>
          <w:rFonts w:hint="eastAsia" w:ascii="方正小标宋简体" w:hAnsi="方正小标宋简体" w:eastAsia="方正小标宋简体" w:cs="方正小标宋简体"/>
          <w:sz w:val="44"/>
          <w:szCs w:val="44"/>
          <w:lang w:val="en-US" w:eastAsia="zh-CN"/>
        </w:rPr>
        <w:t>提质培优实践创新项目推荐汇总表</w:t>
      </w:r>
      <w:r>
        <w:rPr>
          <w:rFonts w:hint="eastAsia" w:ascii="方正仿宋_GBK" w:hAnsi="方正仿宋_GBK" w:eastAsia="方正仿宋_GBK" w:cs="方正仿宋_GBK"/>
          <w:kern w:val="0"/>
          <w:sz w:val="32"/>
          <w:szCs w:val="32"/>
          <w:lang w:val="en-US" w:eastAsia="zh-CN" w:bidi="ar"/>
        </w:rPr>
        <w:t xml:space="preserve">   </w:t>
      </w:r>
    </w:p>
    <w:tbl>
      <w:tblPr>
        <w:tblStyle w:val="9"/>
        <w:tblW w:w="14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644"/>
        <w:gridCol w:w="4290"/>
        <w:gridCol w:w="6269"/>
      </w:tblGrid>
      <w:tr w14:paraId="4B66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875" w:type="dxa"/>
            <w:noWrap w:val="0"/>
            <w:vAlign w:val="center"/>
          </w:tcPr>
          <w:p w14:paraId="69FAA871">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kern w:val="0"/>
                <w:sz w:val="28"/>
                <w:szCs w:val="28"/>
                <w:vertAlign w:val="baseline"/>
                <w:lang w:val="en-US" w:eastAsia="zh-CN" w:bidi="ar"/>
              </w:rPr>
            </w:pPr>
            <w:r>
              <w:rPr>
                <w:rFonts w:hint="eastAsia" w:ascii="黑体" w:hAnsi="黑体" w:eastAsia="黑体" w:cs="黑体"/>
                <w:b w:val="0"/>
                <w:bCs w:val="0"/>
                <w:kern w:val="0"/>
                <w:sz w:val="28"/>
                <w:szCs w:val="28"/>
                <w:vertAlign w:val="baseline"/>
                <w:lang w:val="en-US" w:eastAsia="zh-CN" w:bidi="ar"/>
              </w:rPr>
              <w:t>序号</w:t>
            </w:r>
          </w:p>
        </w:tc>
        <w:tc>
          <w:tcPr>
            <w:tcW w:w="2644" w:type="dxa"/>
            <w:noWrap w:val="0"/>
            <w:vAlign w:val="center"/>
          </w:tcPr>
          <w:p w14:paraId="24C75B4C">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kern w:val="0"/>
                <w:sz w:val="28"/>
                <w:szCs w:val="28"/>
                <w:vertAlign w:val="baseline"/>
                <w:lang w:val="en-US" w:eastAsia="zh-CN" w:bidi="ar"/>
              </w:rPr>
            </w:pPr>
            <w:r>
              <w:rPr>
                <w:rFonts w:hint="eastAsia" w:ascii="黑体" w:hAnsi="黑体" w:eastAsia="黑体" w:cs="黑体"/>
                <w:b w:val="0"/>
                <w:bCs w:val="0"/>
                <w:kern w:val="0"/>
                <w:sz w:val="28"/>
                <w:szCs w:val="28"/>
                <w:vertAlign w:val="baseline"/>
                <w:lang w:val="en-US" w:eastAsia="zh-CN" w:bidi="ar"/>
              </w:rPr>
              <w:t>申报院校</w:t>
            </w:r>
          </w:p>
        </w:tc>
        <w:tc>
          <w:tcPr>
            <w:tcW w:w="4290" w:type="dxa"/>
            <w:noWrap w:val="0"/>
            <w:vAlign w:val="center"/>
          </w:tcPr>
          <w:p w14:paraId="378AC5DA">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kern w:val="0"/>
                <w:sz w:val="28"/>
                <w:szCs w:val="28"/>
                <w:vertAlign w:val="baseline"/>
                <w:lang w:val="en-US" w:eastAsia="zh-CN" w:bidi="ar"/>
              </w:rPr>
            </w:pPr>
            <w:r>
              <w:rPr>
                <w:rFonts w:hint="eastAsia" w:ascii="黑体" w:hAnsi="黑体" w:eastAsia="黑体" w:cs="黑体"/>
                <w:b w:val="0"/>
                <w:bCs w:val="0"/>
                <w:kern w:val="0"/>
                <w:sz w:val="28"/>
                <w:szCs w:val="28"/>
                <w:vertAlign w:val="baseline"/>
                <w:lang w:val="en-US" w:eastAsia="zh-CN" w:bidi="ar"/>
              </w:rPr>
              <w:t>申报方向</w:t>
            </w:r>
          </w:p>
        </w:tc>
        <w:tc>
          <w:tcPr>
            <w:tcW w:w="6269" w:type="dxa"/>
            <w:noWrap w:val="0"/>
            <w:vAlign w:val="center"/>
          </w:tcPr>
          <w:p w14:paraId="0A5F469F">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黑体" w:hAnsi="黑体" w:eastAsia="黑体" w:cs="黑体"/>
                <w:b w:val="0"/>
                <w:bCs w:val="0"/>
                <w:kern w:val="0"/>
                <w:sz w:val="28"/>
                <w:szCs w:val="28"/>
                <w:vertAlign w:val="baseline"/>
                <w:lang w:val="en-US" w:eastAsia="zh-CN" w:bidi="ar"/>
              </w:rPr>
            </w:pPr>
            <w:r>
              <w:rPr>
                <w:rFonts w:hint="eastAsia" w:ascii="黑体" w:hAnsi="黑体" w:eastAsia="黑体" w:cs="黑体"/>
                <w:b w:val="0"/>
                <w:bCs w:val="0"/>
                <w:kern w:val="0"/>
                <w:sz w:val="28"/>
                <w:szCs w:val="28"/>
                <w:vertAlign w:val="baseline"/>
                <w:lang w:val="en-US" w:eastAsia="zh-CN" w:bidi="ar"/>
              </w:rPr>
              <w:t>申报项目名称</w:t>
            </w:r>
          </w:p>
        </w:tc>
      </w:tr>
      <w:tr w14:paraId="23CA5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75" w:type="dxa"/>
            <w:noWrap w:val="0"/>
            <w:vAlign w:val="center"/>
          </w:tcPr>
          <w:p w14:paraId="35BB9719">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1</w:t>
            </w:r>
          </w:p>
        </w:tc>
        <w:tc>
          <w:tcPr>
            <w:tcW w:w="2644" w:type="dxa"/>
            <w:shd w:val="clear" w:color="auto" w:fill="auto"/>
            <w:noWrap w:val="0"/>
            <w:vAlign w:val="center"/>
          </w:tcPr>
          <w:p w14:paraId="5BBE0A7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杨凌职业技术学院</w:t>
            </w:r>
          </w:p>
        </w:tc>
        <w:tc>
          <w:tcPr>
            <w:tcW w:w="4290" w:type="dxa"/>
            <w:shd w:val="clear" w:color="auto" w:fill="auto"/>
            <w:noWrap w:val="0"/>
            <w:vAlign w:val="center"/>
          </w:tcPr>
          <w:p w14:paraId="3190C0B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乡村文化和旅游项目、产品网络营销</w:t>
            </w:r>
          </w:p>
          <w:p w14:paraId="5673CB2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方案设计与市场运营</w:t>
            </w:r>
          </w:p>
        </w:tc>
        <w:tc>
          <w:tcPr>
            <w:tcW w:w="6269" w:type="dxa"/>
            <w:shd w:val="clear" w:color="auto" w:fill="auto"/>
            <w:noWrap w:val="0"/>
            <w:vAlign w:val="center"/>
          </w:tcPr>
          <w:p w14:paraId="1C69ACA9">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中囯杨凌“3C”农庄创意文旅新模式的探索与实践</w:t>
            </w:r>
          </w:p>
        </w:tc>
      </w:tr>
      <w:tr w14:paraId="1221E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75" w:type="dxa"/>
            <w:noWrap w:val="0"/>
            <w:vAlign w:val="center"/>
          </w:tcPr>
          <w:p w14:paraId="6ADEA4EE">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2</w:t>
            </w:r>
          </w:p>
        </w:tc>
        <w:tc>
          <w:tcPr>
            <w:tcW w:w="2644" w:type="dxa"/>
            <w:shd w:val="clear" w:color="auto" w:fill="auto"/>
            <w:noWrap w:val="0"/>
            <w:vAlign w:val="center"/>
          </w:tcPr>
          <w:p w14:paraId="18A89E8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陕西艺术职业学院</w:t>
            </w:r>
          </w:p>
        </w:tc>
        <w:tc>
          <w:tcPr>
            <w:tcW w:w="4290" w:type="dxa"/>
            <w:shd w:val="clear" w:color="auto" w:fill="auto"/>
            <w:noWrap w:val="0"/>
            <w:vAlign w:val="center"/>
          </w:tcPr>
          <w:p w14:paraId="69491E3C">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旅游演艺项目创排与市场运营</w:t>
            </w:r>
          </w:p>
        </w:tc>
        <w:tc>
          <w:tcPr>
            <w:tcW w:w="6269" w:type="dxa"/>
            <w:shd w:val="clear" w:color="auto" w:fill="auto"/>
            <w:noWrap w:val="0"/>
            <w:vAlign w:val="center"/>
          </w:tcPr>
          <w:p w14:paraId="5EFB51F3">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深度融合教学与实践，深化舞蹈表演人才培养模式改革——以“唐乐宫”五位一体实训基地为典范，驱动文旅产业人才高质量供给</w:t>
            </w:r>
          </w:p>
        </w:tc>
      </w:tr>
      <w:tr w14:paraId="2C06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75" w:type="dxa"/>
            <w:noWrap w:val="0"/>
            <w:vAlign w:val="center"/>
          </w:tcPr>
          <w:p w14:paraId="4CA72834">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3</w:t>
            </w:r>
          </w:p>
        </w:tc>
        <w:tc>
          <w:tcPr>
            <w:tcW w:w="2644" w:type="dxa"/>
            <w:shd w:val="clear" w:color="auto" w:fill="auto"/>
            <w:noWrap w:val="0"/>
            <w:vAlign w:val="center"/>
          </w:tcPr>
          <w:p w14:paraId="3B95E526">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陕西财经职业技术学院</w:t>
            </w:r>
          </w:p>
        </w:tc>
        <w:tc>
          <w:tcPr>
            <w:tcW w:w="4290" w:type="dxa"/>
            <w:shd w:val="clear" w:color="auto" w:fill="auto"/>
            <w:noWrap w:val="0"/>
            <w:vAlign w:val="center"/>
          </w:tcPr>
          <w:p w14:paraId="57B39382">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非物质文化遗产创新人培养</w:t>
            </w:r>
          </w:p>
        </w:tc>
        <w:tc>
          <w:tcPr>
            <w:tcW w:w="6269" w:type="dxa"/>
            <w:shd w:val="clear" w:color="auto" w:fill="auto"/>
            <w:noWrap w:val="0"/>
            <w:vAlign w:val="center"/>
          </w:tcPr>
          <w:p w14:paraId="650760A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麦秆画非遗创造性转化和创新性发展复合型人才培养模式探索与实践</w:t>
            </w:r>
          </w:p>
        </w:tc>
      </w:tr>
      <w:tr w14:paraId="60FB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75" w:type="dxa"/>
            <w:noWrap w:val="0"/>
            <w:vAlign w:val="center"/>
          </w:tcPr>
          <w:p w14:paraId="7ECDBE62">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default"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4</w:t>
            </w:r>
          </w:p>
        </w:tc>
        <w:tc>
          <w:tcPr>
            <w:tcW w:w="2644" w:type="dxa"/>
            <w:shd w:val="clear" w:color="auto" w:fill="auto"/>
            <w:noWrap w:val="0"/>
            <w:vAlign w:val="center"/>
          </w:tcPr>
          <w:p w14:paraId="7BC0B1FC">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西安音乐学院</w:t>
            </w:r>
          </w:p>
          <w:p w14:paraId="5CE0935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附属中等音乐学校</w:t>
            </w:r>
          </w:p>
        </w:tc>
        <w:tc>
          <w:tcPr>
            <w:tcW w:w="4290" w:type="dxa"/>
            <w:shd w:val="clear" w:color="auto" w:fill="auto"/>
            <w:noWrap w:val="0"/>
            <w:vAlign w:val="center"/>
          </w:tcPr>
          <w:p w14:paraId="50E6728A">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社区、城市公共美育项目设计与实施</w:t>
            </w:r>
          </w:p>
        </w:tc>
        <w:tc>
          <w:tcPr>
            <w:tcW w:w="6269" w:type="dxa"/>
            <w:shd w:val="clear" w:color="auto" w:fill="auto"/>
            <w:noWrap w:val="0"/>
            <w:vAlign w:val="center"/>
          </w:tcPr>
          <w:p w14:paraId="3A232858">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left="0" w:leftChars="0" w:firstLine="0" w:firstLineChars="0"/>
              <w:jc w:val="center"/>
              <w:textAlignment w:val="auto"/>
              <w:rPr>
                <w:rFonts w:hint="eastAsia" w:ascii="仿宋" w:hAnsi="仿宋" w:eastAsia="仿宋" w:cs="仿宋"/>
                <w:kern w:val="0"/>
                <w:sz w:val="24"/>
                <w:szCs w:val="24"/>
                <w:vertAlign w:val="baseline"/>
                <w:lang w:val="en-US" w:eastAsia="zh-CN" w:bidi="ar"/>
              </w:rPr>
            </w:pPr>
            <w:r>
              <w:rPr>
                <w:rFonts w:hint="eastAsia" w:ascii="仿宋" w:hAnsi="仿宋" w:eastAsia="仿宋" w:cs="仿宋"/>
                <w:kern w:val="0"/>
                <w:sz w:val="24"/>
                <w:szCs w:val="24"/>
                <w:vertAlign w:val="baseline"/>
                <w:lang w:val="en-US" w:eastAsia="zh-CN" w:bidi="ar"/>
              </w:rPr>
              <w:t>基于产教融合实践的城市社区音乐美育策略研究</w:t>
            </w:r>
          </w:p>
        </w:tc>
      </w:tr>
    </w:tbl>
    <w:p w14:paraId="521BB275">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rPr>
          <w:rFonts w:hint="eastAsia" w:ascii="仿宋" w:hAnsi="仿宋" w:eastAsia="仿宋" w:cs="仿宋"/>
          <w:kern w:val="0"/>
          <w:sz w:val="21"/>
          <w:szCs w:val="21"/>
          <w:vertAlign w:val="baseline"/>
          <w:lang w:val="en-US" w:eastAsia="zh-CN" w:bidi="ar"/>
        </w:rPr>
      </w:pPr>
    </w:p>
    <w:p w14:paraId="37B1BEA2">
      <w:pPr>
        <w:jc w:val="both"/>
        <w:rPr>
          <w:rFonts w:ascii="方正小标宋_GBK" w:hAnsi="方正小标宋_GBK" w:eastAsia="方正小标宋_GBK" w:cs="方正小标宋_GBK"/>
          <w:w w:val="90"/>
          <w:sz w:val="28"/>
          <w:szCs w:val="28"/>
        </w:rPr>
      </w:pPr>
    </w:p>
    <w:sectPr>
      <w:footerReference r:id="rId3" w:type="default"/>
      <w:pgSz w:w="16838" w:h="11906" w:orient="landscape"/>
      <w:pgMar w:top="1474" w:right="1247" w:bottom="1474" w:left="124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7716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F022B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8F022BF">
                    <w:pPr>
                      <w:pStyle w:val="6"/>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jNGRkZjc4OTlkNjNmOGQ4ZTczNmU5ZjE3NDM5MDMifQ=="/>
  </w:docVars>
  <w:rsids>
    <w:rsidRoot w:val="44EA6BB9"/>
    <w:rsid w:val="00031057"/>
    <w:rsid w:val="0029723C"/>
    <w:rsid w:val="00D50A7D"/>
    <w:rsid w:val="04062FD6"/>
    <w:rsid w:val="04C30D12"/>
    <w:rsid w:val="05C50712"/>
    <w:rsid w:val="09947CB1"/>
    <w:rsid w:val="09AC43F8"/>
    <w:rsid w:val="0B20645A"/>
    <w:rsid w:val="0B3D6394"/>
    <w:rsid w:val="0E2F4B47"/>
    <w:rsid w:val="112B10EC"/>
    <w:rsid w:val="13F31FAB"/>
    <w:rsid w:val="169B437E"/>
    <w:rsid w:val="1AC1326A"/>
    <w:rsid w:val="1B1147D2"/>
    <w:rsid w:val="1B920F30"/>
    <w:rsid w:val="1BC97149"/>
    <w:rsid w:val="1CC30533"/>
    <w:rsid w:val="1ED12B76"/>
    <w:rsid w:val="1F21236F"/>
    <w:rsid w:val="1F6B6BA1"/>
    <w:rsid w:val="20C12BA5"/>
    <w:rsid w:val="216F741F"/>
    <w:rsid w:val="22BA186D"/>
    <w:rsid w:val="24EB7F89"/>
    <w:rsid w:val="255E10FA"/>
    <w:rsid w:val="2EEF245E"/>
    <w:rsid w:val="3259336E"/>
    <w:rsid w:val="341D7204"/>
    <w:rsid w:val="3A440FD5"/>
    <w:rsid w:val="3DD06B7D"/>
    <w:rsid w:val="400571AD"/>
    <w:rsid w:val="44147AAA"/>
    <w:rsid w:val="44EA6BB9"/>
    <w:rsid w:val="483370DF"/>
    <w:rsid w:val="489A6780"/>
    <w:rsid w:val="4BFC04D5"/>
    <w:rsid w:val="5088762E"/>
    <w:rsid w:val="51D10496"/>
    <w:rsid w:val="52CA3F8F"/>
    <w:rsid w:val="532219F2"/>
    <w:rsid w:val="55992027"/>
    <w:rsid w:val="55A014B4"/>
    <w:rsid w:val="561A5E9F"/>
    <w:rsid w:val="57836584"/>
    <w:rsid w:val="58AF441A"/>
    <w:rsid w:val="5E321FB2"/>
    <w:rsid w:val="611F14F6"/>
    <w:rsid w:val="6467314E"/>
    <w:rsid w:val="65FD1869"/>
    <w:rsid w:val="69F973E4"/>
    <w:rsid w:val="6EB242F7"/>
    <w:rsid w:val="70A538AC"/>
    <w:rsid w:val="739F2440"/>
    <w:rsid w:val="74884A7E"/>
    <w:rsid w:val="75036337"/>
    <w:rsid w:val="758827E2"/>
    <w:rsid w:val="76F8579F"/>
    <w:rsid w:val="78CD25BE"/>
    <w:rsid w:val="798E2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0"/>
    <w:pPr>
      <w:spacing w:after="120"/>
    </w:pPr>
  </w:style>
  <w:style w:type="paragraph" w:styleId="5">
    <w:name w:val="Body Text First Indent"/>
    <w:basedOn w:val="4"/>
    <w:next w:val="4"/>
    <w:qFormat/>
    <w:uiPriority w:val="0"/>
    <w:pPr>
      <w:spacing w:line="240" w:lineRule="auto"/>
      <w:ind w:firstLine="420" w:firstLineChars="100"/>
    </w:pPr>
    <w:rPr>
      <w:rFonts w:ascii="Calibri" w:hAnsi="Calibri" w:eastAsia="宋体"/>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rPr>
      <w:rFonts w:eastAsia="方正小标宋_GBK" w:asciiTheme="minorAscii" w:hAnsiTheme="minorAscii"/>
      <w:w w:val="9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570</Words>
  <Characters>630</Characters>
  <Lines>0</Lines>
  <Paragraphs>0</Paragraphs>
  <TotalTime>6</TotalTime>
  <ScaleCrop>false</ScaleCrop>
  <LinksUpToDate>false</LinksUpToDate>
  <CharactersWithSpaces>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2024-05-08T06:24:00Z</dcterms:created>
  <dc:creator>白雪:套红</dc:creator>
  <cp:lastModifiedBy>泽昊</cp:lastModifiedBy>
  <cp:lastPrinted>2024-05-08T06:51:00Z</cp:lastPrinted>
  <dcterms:modified xsi:type="dcterms:W3CDTF">2025-03-13T01:46:50Z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501F818F263E47B582D8AC2038967395_13</vt:lpwstr>
  </property>
  <property fmtid="{D5CDD505-2E9C-101B-9397-08002B2CF9AE}" pid="4" name="KSOTemplateDocerSaveRecord">
    <vt:lpwstr>eyJoZGlkIjoiNWNjNDg1MWU0MWNhZDdkYzQ0ZWZhOTc3Zjc4ZmZlZWUiLCJ1c2VySWQiOiI0NjU2MjU2OTUifQ==</vt:lpwstr>
  </property>
</Properties>
</file>